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087A" w:rsidRPr="002D087A" w:rsidTr="00E3298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rPr>
                <w:rFonts w:ascii="Times New Roman" w:eastAsia="Times New Roman" w:hAnsi="Times New Roman" w:cs="Times New Roman"/>
                <w:sz w:val="24"/>
                <w:szCs w:val="24"/>
                <w:lang w:eastAsia="tr-TR"/>
              </w:rPr>
            </w:pPr>
            <w:r w:rsidRPr="002D087A">
              <w:rPr>
                <w:rFonts w:ascii="Times New Roman" w:eastAsia="Times New Roman" w:hAnsi="Times New Roman" w:cs="Times New Roman"/>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after="0" w:line="240" w:lineRule="atLeast"/>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D087A">
              <w:rPr>
                <w:rFonts w:ascii="Times New Roman" w:eastAsia="Times New Roman" w:hAnsi="Times New Roman" w:cs="Times New Roman"/>
                <w:sz w:val="16"/>
                <w:szCs w:val="16"/>
                <w:lang w:eastAsia="tr-TR"/>
              </w:rPr>
              <w:t>Sayı : 30086</w:t>
            </w:r>
            <w:proofErr w:type="gramEnd"/>
          </w:p>
        </w:tc>
      </w:tr>
      <w:tr w:rsidR="002D087A" w:rsidRPr="002D087A" w:rsidTr="00E3298E">
        <w:trPr>
          <w:trHeight w:val="480"/>
        </w:trPr>
        <w:tc>
          <w:tcPr>
            <w:tcW w:w="8789" w:type="dxa"/>
            <w:gridSpan w:val="3"/>
            <w:tcMar>
              <w:top w:w="0" w:type="dxa"/>
              <w:left w:w="108" w:type="dxa"/>
              <w:bottom w:w="0" w:type="dxa"/>
              <w:right w:w="108" w:type="dxa"/>
            </w:tcMar>
            <w:vAlign w:val="center"/>
            <w:hideMark/>
          </w:tcPr>
          <w:p w:rsidR="00352CEF" w:rsidRPr="002D087A" w:rsidRDefault="00352CEF" w:rsidP="00E329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087A">
              <w:rPr>
                <w:rFonts w:ascii="Times New Roman" w:eastAsia="Times New Roman" w:hAnsi="Times New Roman" w:cs="Times New Roman"/>
                <w:b/>
                <w:bCs/>
                <w:sz w:val="18"/>
                <w:szCs w:val="18"/>
                <w:lang w:eastAsia="tr-TR"/>
              </w:rPr>
              <w:t>YÖNETMELİK</w:t>
            </w:r>
          </w:p>
        </w:tc>
      </w:tr>
    </w:tbl>
    <w:p w:rsidR="00352CEF" w:rsidRPr="002D087A" w:rsidRDefault="00352CEF" w:rsidP="00352CEF">
      <w:pPr>
        <w:spacing w:after="0" w:line="240" w:lineRule="atLeast"/>
        <w:ind w:firstLine="566"/>
        <w:jc w:val="both"/>
        <w:rPr>
          <w:rFonts w:ascii="Times New Roman" w:eastAsia="Times New Roman" w:hAnsi="Times New Roman" w:cs="Times New Roman"/>
          <w:u w:val="single"/>
          <w:lang w:eastAsia="tr-TR"/>
        </w:rPr>
      </w:pPr>
      <w:r w:rsidRPr="002D087A">
        <w:rPr>
          <w:rFonts w:ascii="Times New Roman" w:eastAsia="Times New Roman" w:hAnsi="Times New Roman" w:cs="Times New Roman"/>
          <w:sz w:val="18"/>
          <w:szCs w:val="18"/>
          <w:u w:val="single"/>
          <w:lang w:eastAsia="tr-TR"/>
        </w:rPr>
        <w:t>Dicle Üniversitesinden:</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DİCLE ÜNİVERSİTESİ LİSANSÜSTÜ EĞİTİM-ÖĞRETİM VE</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SINAV YÖNETMELİĞİ</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BİRİNCİ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Amaç, Kapsam, Dayanak ve 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 – </w:t>
      </w:r>
      <w:r w:rsidRPr="002D087A">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 – </w:t>
      </w:r>
      <w:r w:rsidRPr="002D087A">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Dayanak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 – </w:t>
      </w:r>
      <w:r w:rsidRPr="002D087A">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Tanımlar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 – </w:t>
      </w:r>
      <w:r w:rsidRPr="002D087A">
        <w:rPr>
          <w:rFonts w:ascii="Times New Roman" w:eastAsia="Times New Roman" w:hAnsi="Times New Roman" w:cs="Times New Roman"/>
          <w:sz w:val="18"/>
          <w:szCs w:val="18"/>
          <w:lang w:eastAsia="tr-TR"/>
        </w:rPr>
        <w:t>(1) Bu Yönetmelikte geçen;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AGNO: Ağırlıklı Genel Not Ortalamasını,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AKTS: Avrupa Kredi Transfer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ALES: Akademik Personel ve Lisansüstü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Enstitü Bilim/Sanat Dalı: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dalına bağlı olarak enstitüde programı bulunan bilim (sanat) dalını,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ğ) GMAT: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Management </w:t>
      </w:r>
      <w:proofErr w:type="spellStart"/>
      <w:r w:rsidRPr="002D087A">
        <w:rPr>
          <w:rFonts w:ascii="Times New Roman" w:eastAsia="Times New Roman" w:hAnsi="Times New Roman" w:cs="Times New Roman"/>
          <w:sz w:val="18"/>
          <w:szCs w:val="18"/>
          <w:lang w:eastAsia="tr-TR"/>
        </w:rPr>
        <w:t>Admisson</w:t>
      </w:r>
      <w:proofErr w:type="spellEnd"/>
      <w:r w:rsidRPr="002D087A">
        <w:rPr>
          <w:rFonts w:ascii="Times New Roman" w:eastAsia="Times New Roman" w:hAnsi="Times New Roman" w:cs="Times New Roman"/>
          <w:sz w:val="18"/>
          <w:szCs w:val="18"/>
          <w:lang w:eastAsia="tr-TR"/>
        </w:rPr>
        <w:t> Test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h) GRE: Uluslararası sınavlardan olan </w:t>
      </w:r>
      <w:proofErr w:type="spellStart"/>
      <w:r w:rsidRPr="002D087A">
        <w:rPr>
          <w:rFonts w:ascii="Times New Roman" w:eastAsia="Times New Roman" w:hAnsi="Times New Roman" w:cs="Times New Roman"/>
          <w:sz w:val="18"/>
          <w:szCs w:val="18"/>
          <w:lang w:eastAsia="tr-TR"/>
        </w:rPr>
        <w:t>Graduate</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Record</w:t>
      </w:r>
      <w:proofErr w:type="spellEnd"/>
      <w:r w:rsidRPr="002D087A">
        <w:rPr>
          <w:rFonts w:ascii="Times New Roman" w:eastAsia="Times New Roman" w:hAnsi="Times New Roman" w:cs="Times New Roman"/>
          <w:sz w:val="18"/>
          <w:szCs w:val="18"/>
          <w:lang w:eastAsia="tr-TR"/>
        </w:rPr>
        <w:t> </w:t>
      </w:r>
      <w:proofErr w:type="spellStart"/>
      <w:r w:rsidRPr="002D087A">
        <w:rPr>
          <w:rFonts w:ascii="Times New Roman" w:eastAsia="Times New Roman" w:hAnsi="Times New Roman" w:cs="Times New Roman"/>
          <w:sz w:val="18"/>
          <w:szCs w:val="18"/>
          <w:lang w:eastAsia="tr-TR"/>
        </w:rPr>
        <w:t>Examination</w:t>
      </w:r>
      <w:proofErr w:type="spellEnd"/>
      <w:r w:rsidRPr="002D087A">
        <w:rPr>
          <w:rFonts w:ascii="Times New Roman" w:eastAsia="Times New Roman" w:hAnsi="Times New Roman" w:cs="Times New Roman"/>
          <w:sz w:val="18"/>
          <w:szCs w:val="18"/>
          <w:lang w:eastAsia="tr-TR"/>
        </w:rPr>
        <w: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j) Müdür: İlgili enstitü müdürünü,</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k) Normal öğrenim süresi: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için iki yarıyılı, tezli yüksek lisans için dört yarıyılı, doktora/sanatta yeterlik için sekiz yarıyılı, lisans sonrası doktora için on yarıyılı,”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l) Rektörlük: Dicle Üniversitesi Rektörlüğünü,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m) Senato: Dicle Üniversitesi Senatosunu,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o) TUS: Tıpta Uzmanlık Eğitimi Giriş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p) ÜNİP: Üniversitelerarası İş Birliği Programını,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r) Üniversite: Dicle Üniversitesini,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s) YDS: Yabancı Dil Bilgisi Seviye Tespit Sınavını,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ş) YÖK: Yükseköğretim Kurulunu,</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ifade</w:t>
      </w:r>
      <w:proofErr w:type="gramEnd"/>
      <w:r w:rsidRPr="002D087A">
        <w:rPr>
          <w:rFonts w:ascii="Times New Roman" w:eastAsia="Times New Roman" w:hAnsi="Times New Roman" w:cs="Times New Roman"/>
          <w:sz w:val="18"/>
          <w:szCs w:val="18"/>
          <w:lang w:eastAsia="tr-TR"/>
        </w:rPr>
        <w:t> eder.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İKİNCİ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Lisansüstü 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Lisansüstü programlar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 – </w:t>
      </w:r>
      <w:r w:rsidRPr="002D087A">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Kontenjanlar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 –</w:t>
      </w:r>
      <w:r w:rsidRPr="002D087A">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dâhilinde ve üniversite sanayi işbirliği çerçevesinde yürütülen lisansüstü programlar için bu kontenjan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E3298E" w:rsidRPr="005E0487" w:rsidRDefault="004052F2" w:rsidP="00E3298E">
      <w:pPr>
        <w:spacing w:after="200" w:line="276" w:lineRule="auto"/>
        <w:rPr>
          <w:rFonts w:ascii="Times New Roman" w:eastAsia="Times New Roman" w:hAnsi="Times New Roman" w:cs="Times New Roman"/>
          <w:sz w:val="20"/>
          <w:szCs w:val="20"/>
          <w:lang w:eastAsia="tr-TR"/>
        </w:rPr>
      </w:pPr>
      <w:r w:rsidRPr="002D087A">
        <w:rPr>
          <w:rFonts w:ascii="Times New Roman" w:hAnsi="Times New Roman" w:cs="Times New Roman"/>
          <w:sz w:val="18"/>
          <w:szCs w:val="18"/>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 xml:space="preserve">Üniversite-Sanayi-Toplum işbirliğini arttırmak amacıyla kamu veya özel sektörle yapılan protokoller çerçevesinde genel kontenjanlar içerisinden kontenjan ayrılabilir. </w:t>
      </w:r>
      <w:r w:rsidR="00E3298E" w:rsidRPr="005E0487">
        <w:rPr>
          <w:rFonts w:ascii="Times New Roman" w:hAnsi="Times New Roman" w:cs="Times New Roman"/>
          <w:bCs/>
          <w:sz w:val="20"/>
          <w:szCs w:val="20"/>
        </w:rPr>
        <w:t>(</w:t>
      </w:r>
      <w:proofErr w:type="gramStart"/>
      <w:r w:rsidR="00E3298E" w:rsidRPr="005E0487">
        <w:rPr>
          <w:rFonts w:ascii="Times New Roman" w:hAnsi="Times New Roman" w:cs="Times New Roman"/>
          <w:bCs/>
          <w:sz w:val="20"/>
          <w:szCs w:val="20"/>
        </w:rPr>
        <w:t>Değişik:RG</w:t>
      </w:r>
      <w:proofErr w:type="gramEnd"/>
      <w:r w:rsidR="00E3298E"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E3298E" w:rsidRPr="005E0487">
        <w:rPr>
          <w:rFonts w:ascii="Times New Roman" w:eastAsia="Times New Roman" w:hAnsi="Times New Roman" w:cs="Times New Roman"/>
          <w:sz w:val="20"/>
          <w:szCs w:val="20"/>
          <w:lang w:eastAsia="tr-TR"/>
        </w:rPr>
        <w:t>202</w:t>
      </w:r>
      <w:r w:rsidR="00E3298E">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-31563) Protokollerle öğrenci kabul edilen programlara yönelik kontenjanlar için ek düzenlemeler yapılabilir, bu durumda uygulama usul ve esasları Senato tarafından düzenlenir.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Protokollerle alınacak olan öğrenciler için ayrılan kontenjanlar, ilgili anabilim dalının genel kontenjanlarının yarısını aşamaz.”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İlan, başvuru ve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7 – </w:t>
      </w:r>
      <w:r w:rsidRPr="002D087A">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00663172">
        <w:rPr>
          <w:rFonts w:ascii="Times New Roman" w:eastAsia="Times New Roman" w:hAnsi="Times New Roman" w:cs="Times New Roman"/>
          <w:sz w:val="18"/>
          <w:szCs w:val="18"/>
          <w:lang w:eastAsia="tr-TR"/>
        </w:rPr>
        <w:t>MÜLGA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Genel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8 –</w:t>
      </w:r>
      <w:r w:rsidRPr="002D087A">
        <w:rPr>
          <w:rFonts w:ascii="Times New Roman" w:eastAsia="Times New Roman" w:hAnsi="Times New Roman" w:cs="Times New Roman"/>
          <w:sz w:val="18"/>
          <w:szCs w:val="18"/>
          <w:lang w:eastAsia="tr-TR"/>
        </w:rPr>
        <w:t> (1)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2D087A">
        <w:rPr>
          <w:rFonts w:ascii="Times New Roman" w:eastAsia="Times New Roman" w:hAnsi="Times New Roman" w:cs="Times New Roman"/>
          <w:sz w:val="18"/>
          <w:szCs w:val="18"/>
          <w:lang w:eastAsia="tr-TR"/>
        </w:rPr>
        <w:t>laboratuvardalında</w:t>
      </w:r>
      <w:proofErr w:type="spellEnd"/>
      <w:r w:rsidRPr="002D087A">
        <w:rPr>
          <w:rFonts w:ascii="Times New Roman" w:eastAsia="Times New Roman" w:hAnsi="Times New Roman" w:cs="Times New Roman"/>
          <w:sz w:val="18"/>
          <w:szCs w:val="18"/>
          <w:lang w:eastAsia="tr-TR"/>
        </w:rPr>
        <w:t xml:space="preserve"> kazanılan uzmanlık yetkisine sahip mezunlar için lisans diploması; </w:t>
      </w:r>
      <w:proofErr w:type="gramStart"/>
      <w:r w:rsidRPr="002D087A">
        <w:rPr>
          <w:rFonts w:ascii="Times New Roman" w:eastAsia="Times New Roman" w:hAnsi="Times New Roman" w:cs="Times New Roman"/>
          <w:sz w:val="18"/>
          <w:szCs w:val="18"/>
          <w:lang w:eastAsia="tr-TR"/>
        </w:rPr>
        <w:t>6/2/2013</w:t>
      </w:r>
      <w:proofErr w:type="gramEnd"/>
      <w:r w:rsidRPr="002D087A">
        <w:rPr>
          <w:rFonts w:ascii="Times New Roman" w:eastAsia="Times New Roman" w:hAnsi="Times New Roman" w:cs="Times New Roman"/>
          <w:sz w:val="18"/>
          <w:szCs w:val="18"/>
          <w:lang w:eastAsia="tr-TR"/>
        </w:rPr>
        <w:t> tarihinden önce tezsiz yüksek lisans programlarına kayıt yapmış olup mezun olan adaylar için lisans ve tezsiz yüksek lisans diploması, tezli yüksek lisans mezunları için lisans ve tezli yüksek lisans diploması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E3298E" w:rsidP="00352CEF">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663172" w:rsidRDefault="00E3298E" w:rsidP="00663172">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lastRenderedPageBreak/>
        <w:tab/>
      </w:r>
      <w:r w:rsidR="00352CEF" w:rsidRPr="002D087A">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663172" w:rsidRDefault="00663172"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9"/>
          <w:szCs w:val="19"/>
          <w:lang w:eastAsia="tr-TR"/>
        </w:rPr>
        <w:tab/>
      </w: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MÜLGA</w:t>
      </w:r>
    </w:p>
    <w:p w:rsidR="00663172" w:rsidRDefault="00663172" w:rsidP="00663172">
      <w:pPr>
        <w:spacing w:after="0" w:line="240" w:lineRule="atLeas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9"/>
          <w:szCs w:val="19"/>
          <w:lang w:eastAsia="tr-TR"/>
        </w:rPr>
        <w:tab/>
      </w:r>
      <w:r w:rsidR="00E3298E" w:rsidRPr="00D022E7">
        <w:rPr>
          <w:rFonts w:ascii="Times New Roman" w:eastAsia="Times New Roman" w:hAnsi="Times New Roman" w:cs="Times New Roman"/>
          <w:sz w:val="18"/>
          <w:szCs w:val="18"/>
          <w:lang w:eastAsia="tr-TR"/>
        </w:rPr>
        <w:t xml:space="preserve">(5) </w:t>
      </w:r>
      <w:r w:rsidRPr="002D087A">
        <w:rPr>
          <w:rFonts w:ascii="Times New Roman" w:eastAsia="Times New Roman" w:hAnsi="Times New Roman" w:cs="Times New Roman"/>
          <w:sz w:val="18"/>
          <w:szCs w:val="18"/>
          <w:lang w:eastAsia="tr-TR"/>
        </w:rPr>
        <w:t xml:space="preserve">(4)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663172">
        <w:rPr>
          <w:rFonts w:ascii="Times New Roman" w:eastAsia="Times New Roman" w:hAnsi="Times New Roman" w:cs="Times New Roman"/>
          <w:sz w:val="18"/>
          <w:szCs w:val="18"/>
          <w:lang w:eastAsia="tr-TR"/>
        </w:rPr>
        <w:t xml:space="preserve">Adayların başvurduğu programın puan türünde tezsiz/tezli yüksek lisans için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55, lisans programları derecesi ile doktora/sanatta yeterlik programlarına başvurularda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80 puan,  yüksek lisans derecesiyle doktora/sanatta yeterlik programları için ise </w:t>
      </w:r>
      <w:proofErr w:type="spellStart"/>
      <w:r w:rsidRPr="00663172">
        <w:rPr>
          <w:rFonts w:ascii="Times New Roman" w:eastAsia="Times New Roman" w:hAnsi="Times New Roman" w:cs="Times New Roman"/>
          <w:sz w:val="18"/>
          <w:szCs w:val="18"/>
          <w:lang w:eastAsia="tr-TR"/>
        </w:rPr>
        <w:t>ALES’ten</w:t>
      </w:r>
      <w:proofErr w:type="spellEnd"/>
      <w:r w:rsidRPr="00663172">
        <w:rPr>
          <w:rFonts w:ascii="Times New Roman" w:eastAsia="Times New Roman" w:hAnsi="Times New Roman" w:cs="Times New Roman"/>
          <w:sz w:val="18"/>
          <w:szCs w:val="18"/>
          <w:lang w:eastAsia="tr-TR"/>
        </w:rPr>
        <w:t xml:space="preserve"> en az 60 puan veya GRE veya GMAT sınavlarından Senato tarafından belirlenen eşdeğer puan almış olmaları gerekir. Tezsiz yüksek lisans programı başvurularında ALES puanı istenip istenmeyeceği istenmesi durumunda en az kaç puan isteneceği ve etki oranı, ilgili anabilim dalının önerisi/enstitü yönetim kurulu kararı ve Senato onayıyla kesinleşir. Güzel sanatlar fakültelerinin ve konservatuarın enstitülerdeki anabilim ve </w:t>
      </w:r>
      <w:proofErr w:type="spellStart"/>
      <w:r w:rsidRPr="00663172">
        <w:rPr>
          <w:rFonts w:ascii="Times New Roman" w:eastAsia="Times New Roman" w:hAnsi="Times New Roman" w:cs="Times New Roman"/>
          <w:sz w:val="18"/>
          <w:szCs w:val="18"/>
          <w:lang w:eastAsia="tr-TR"/>
        </w:rPr>
        <w:t>anasanat</w:t>
      </w:r>
      <w:proofErr w:type="spellEnd"/>
      <w:r w:rsidRPr="00663172">
        <w:rPr>
          <w:rFonts w:ascii="Times New Roman" w:eastAsia="Times New Roman" w:hAnsi="Times New Roman" w:cs="Times New Roman"/>
          <w:sz w:val="18"/>
          <w:szCs w:val="18"/>
          <w:lang w:eastAsia="tr-TR"/>
        </w:rPr>
        <w:t xml:space="preserve"> dallarına öğrenci kabulünde ALES puanı aranmaz. Ancak bu anabilim/</w:t>
      </w:r>
      <w:proofErr w:type="spellStart"/>
      <w:r w:rsidRPr="00663172">
        <w:rPr>
          <w:rFonts w:ascii="Times New Roman" w:eastAsia="Times New Roman" w:hAnsi="Times New Roman" w:cs="Times New Roman"/>
          <w:sz w:val="18"/>
          <w:szCs w:val="18"/>
          <w:lang w:eastAsia="tr-TR"/>
        </w:rPr>
        <w:t>anasanat</w:t>
      </w:r>
      <w:proofErr w:type="spellEnd"/>
      <w:r w:rsidRPr="00663172">
        <w:rPr>
          <w:rFonts w:ascii="Times New Roman" w:eastAsia="Times New Roman" w:hAnsi="Times New Roman" w:cs="Times New Roman"/>
          <w:sz w:val="18"/>
          <w:szCs w:val="18"/>
          <w:lang w:eastAsia="tr-TR"/>
        </w:rPr>
        <w:t xml:space="preserve">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 Bir tezli yüksek lisans, doktora ya da sanatta yeterlik programından mezun olup, ikinci eşdeğer program için başvuracak adaylardan ALES puanı istenmez. Bu gibi adaylar için ALES yerine, ilgili program için istenen ALES baraj puanı değerlendirmeye alınabileceği gibi yeni bir taban puan da Senato tarafından belirlenebilir.”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Temel tıp bilimlerinde doktora programlarına başvurabilmek için tıp fakültesi mezunlarının TUS’tan alınmış en az 50 temel tıp puanına veya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D022E7">
        <w:rPr>
          <w:rFonts w:ascii="Times New Roman" w:eastAsia="Times New Roman" w:hAnsi="Times New Roman" w:cs="Times New Roman"/>
          <w:sz w:val="18"/>
          <w:szCs w:val="18"/>
          <w:lang w:eastAsia="tr-TR"/>
        </w:rPr>
        <w:t>ALES’in</w:t>
      </w:r>
      <w:proofErr w:type="spellEnd"/>
      <w:r w:rsidRPr="00D022E7">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Diş Hekimliği Fakültesi mezunu olup, doktora programlarına başvurmak isteyen adayların DUS sınavından en az 50 ve ALES (Sayısal)’ten en az 60 puan almış olması gerekir. Veteriner Fakültesi mezunu olup, doktora programlarına başvurmak isteyen adayların VUS sınavından en az 50 ve ALES (Sayısal)’ten en az 60 puan almış olması gerekir.</w:t>
      </w:r>
    </w:p>
    <w:p w:rsidR="00663172"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(7)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 xml:space="preserve">Tezli yüksek lisans başvurularında adaylardan yabancı dil puanı istenmez ancak, geçerli yabancı dil puanını ibraz eden adayların puanı değerlendirmeye alınır. Geçerli yabancı dil puanı olmayan adayların ise yabancı dil puanı sıfır olarak kabul edilir. </w:t>
      </w:r>
      <w:proofErr w:type="gramStart"/>
      <w:r w:rsidR="00663172" w:rsidRPr="00663172">
        <w:rPr>
          <w:rFonts w:ascii="Times New Roman" w:eastAsia="Times New Roman" w:hAnsi="Times New Roman" w:cs="Times New Roman"/>
          <w:sz w:val="18"/>
          <w:szCs w:val="18"/>
          <w:lang w:eastAsia="tr-TR"/>
        </w:rPr>
        <w:t xml:space="preserve">Doktora/sanatta yeterlik için anadili hariç olmak üzere en az 55 puan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w:t>
      </w:r>
      <w:proofErr w:type="gramEnd"/>
      <w:r w:rsidR="00663172" w:rsidRPr="00663172">
        <w:rPr>
          <w:rFonts w:ascii="Times New Roman" w:eastAsia="Times New Roman" w:hAnsi="Times New Roman" w:cs="Times New Roman"/>
          <w:sz w:val="18"/>
          <w:szCs w:val="18"/>
          <w:lang w:eastAsia="tr-TR"/>
        </w:rPr>
        <w:t>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 Tezsiz yüksek lisans programlarında ise yabancı dil puanı aranmaz.”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E3298E" w:rsidRDefault="004052F2" w:rsidP="00E3298E">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hAnsi="Times New Roman" w:cs="Times New Roman"/>
          <w:sz w:val="18"/>
          <w:szCs w:val="18"/>
        </w:rPr>
        <w:t xml:space="preserve">(10) </w:t>
      </w:r>
      <w:r w:rsidR="00E3298E" w:rsidRPr="00D022E7">
        <w:rPr>
          <w:rFonts w:ascii="Times New Roman" w:eastAsia="Times New Roman" w:hAnsi="Times New Roman" w:cs="Times New Roman"/>
          <w:sz w:val="18"/>
          <w:szCs w:val="18"/>
          <w:lang w:eastAsia="tr-TR"/>
        </w:rPr>
        <w:t xml:space="preserve">(10) </w:t>
      </w:r>
      <w:r w:rsidR="00E3298E" w:rsidRPr="005E0487">
        <w:rPr>
          <w:rFonts w:ascii="Times New Roman" w:hAnsi="Times New Roman" w:cs="Times New Roman"/>
          <w:bCs/>
          <w:sz w:val="20"/>
          <w:szCs w:val="20"/>
        </w:rPr>
        <w:t>(</w:t>
      </w:r>
      <w:proofErr w:type="gramStart"/>
      <w:r w:rsidR="00E3298E" w:rsidRPr="005E0487">
        <w:rPr>
          <w:rFonts w:ascii="Times New Roman" w:hAnsi="Times New Roman" w:cs="Times New Roman"/>
          <w:bCs/>
          <w:sz w:val="20"/>
          <w:szCs w:val="20"/>
        </w:rPr>
        <w:t>Değişik:RG</w:t>
      </w:r>
      <w:proofErr w:type="gramEnd"/>
      <w:r w:rsidR="00E3298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sidRPr="005E0487">
        <w:rPr>
          <w:rFonts w:ascii="Times New Roman" w:eastAsia="Times New Roman" w:hAnsi="Times New Roman" w:cs="Times New Roman"/>
          <w:sz w:val="20"/>
          <w:szCs w:val="20"/>
          <w:lang w:eastAsia="tr-TR"/>
        </w:rPr>
        <w:t xml:space="preserve">-31563) </w:t>
      </w:r>
      <w:r w:rsidR="00E3298E"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koşullarında düzenlemeler yapılabilir.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(11)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 xml:space="preserve">Yaygın salgın hastalık, doğal afet ve benzeri durumlarda lisansüstü programlara öğrenci kabulünde (başvuru tarihleri de dâhil olmak üzere) hangi koşulların aranacağı veya hangi ölçütlerle lisansüstü programlara öğrenci kabul edileceği Enstitü Yönetim Kurulunun teklifi ve </w:t>
      </w:r>
      <w:r>
        <w:rPr>
          <w:rFonts w:ascii="Times New Roman" w:eastAsia="Times New Roman" w:hAnsi="Times New Roman" w:cs="Times New Roman"/>
          <w:sz w:val="18"/>
          <w:szCs w:val="18"/>
          <w:lang w:eastAsia="tr-TR"/>
        </w:rPr>
        <w:t>Senatonun onayı ile belirlenir.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9 –</w:t>
      </w:r>
      <w:r w:rsidRPr="002D087A">
        <w:rPr>
          <w:rFonts w:ascii="Times New Roman" w:eastAsia="Times New Roman" w:hAnsi="Times New Roman" w:cs="Times New Roman"/>
          <w:sz w:val="18"/>
          <w:szCs w:val="18"/>
          <w:lang w:eastAsia="tr-TR"/>
        </w:rPr>
        <w:t> (1) Yurt dışı kontenjanlardan lisansüstü programlara öğrenci kabulünde adaylardan;</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w:t>
      </w:r>
      <w:r w:rsidRPr="002D087A">
        <w:rPr>
          <w:rFonts w:ascii="Times New Roman" w:eastAsia="Times New Roman" w:hAnsi="Times New Roman" w:cs="Times New Roman"/>
          <w:sz w:val="18"/>
          <w:szCs w:val="18"/>
          <w:lang w:eastAsia="tr-TR"/>
        </w:rPr>
        <w:lastRenderedPageBreak/>
        <w:t>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63172" w:rsidRPr="002D087A">
        <w:rPr>
          <w:rFonts w:ascii="Times New Roman" w:eastAsia="Times New Roman" w:hAnsi="Times New Roman" w:cs="Times New Roman"/>
          <w:sz w:val="18"/>
          <w:szCs w:val="18"/>
          <w:lang w:eastAsia="tr-TR"/>
        </w:rPr>
        <w:t xml:space="preserve">(4)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Pr>
          <w:rFonts w:ascii="Times New Roman" w:eastAsia="Times New Roman" w:hAnsi="Times New Roman" w:cs="Times New Roman"/>
          <w:sz w:val="18"/>
          <w:szCs w:val="18"/>
          <w:lang w:eastAsia="tr-TR"/>
        </w:rPr>
        <w:t>MÜLGA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Bu maddedeki hükümlerin dışında, yurt dışı kontenjanlardan lisansüstü programlara öğrenci kabulüne ilişkin usul ve esaslar Senato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ÜNİP kontenjanlarından lisansüstü programlara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10 –</w:t>
      </w:r>
      <w:r w:rsidRPr="002D087A">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Başvuruların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11 – </w:t>
      </w:r>
      <w:r w:rsidRPr="002D087A">
        <w:rPr>
          <w:rFonts w:ascii="Times New Roman" w:eastAsia="Times New Roman" w:hAnsi="Times New Roman" w:cs="Times New Roman"/>
          <w:sz w:val="18"/>
          <w:szCs w:val="18"/>
          <w:lang w:eastAsia="tr-TR"/>
        </w:rPr>
        <w:t>(1) Genel ve ÜNİP kontenjanlarında değerlendirme esasları şunlardır:</w:t>
      </w:r>
    </w:p>
    <w:p w:rsidR="00E3298E" w:rsidRPr="00D022E7" w:rsidRDefault="00663172" w:rsidP="00E3298E">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a)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w:t>
      </w:r>
      <w:r>
        <w:rPr>
          <w:rFonts w:ascii="Times New Roman" w:hAnsi="Times New Roman" w:cs="Times New Roman"/>
          <w:bCs/>
          <w:sz w:val="18"/>
          <w:szCs w:val="18"/>
        </w:rPr>
        <w:t>25/7/2022</w:t>
      </w:r>
      <w:r w:rsidRPr="002D087A">
        <w:rPr>
          <w:rFonts w:ascii="Times New Roman" w:hAnsi="Times New Roman" w:cs="Times New Roman"/>
          <w:bCs/>
          <w:sz w:val="18"/>
          <w:szCs w:val="18"/>
        </w:rPr>
        <w:t>-</w:t>
      </w:r>
      <w:r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663172">
        <w:rPr>
          <w:rFonts w:ascii="Times New Roman" w:eastAsia="Times New Roman" w:hAnsi="Times New Roman" w:cs="Times New Roman"/>
          <w:sz w:val="18"/>
          <w:szCs w:val="18"/>
          <w:lang w:eastAsia="tr-TR"/>
        </w:rPr>
        <w:t>Tezsiz yüksek lisans programı değerlendirmesi için ALES puanı istenmesi durumunda başarı notu %50 ALES, %50 AGNO/lisans puanlarının toplamından oluşur. ALES puanı istenmemesi durumunda ise sadece lisans not ortalamasına göre yapılır. Adayın başarılı sayılması için başarı notunun en az 50/100 olması gerekir. Adayların puanlarında eşitlik olması halinde bu Yönetmelikte belirtilen hükümlere göre karar verilir.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b)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 xml:space="preserve">Tezli yüksek lisans programı için başarı notu %50 ALES, %30 AGNO/lisans ve varsa %20 yabancı dil puanlarının toplamından, resim-iş eğitiminde ise %50 ALES, %30 </w:t>
      </w:r>
      <w:proofErr w:type="spellStart"/>
      <w:r w:rsidR="00663172" w:rsidRPr="00663172">
        <w:rPr>
          <w:rFonts w:ascii="Times New Roman" w:eastAsia="Times New Roman" w:hAnsi="Times New Roman" w:cs="Times New Roman"/>
          <w:sz w:val="18"/>
          <w:szCs w:val="18"/>
          <w:lang w:eastAsia="tr-TR"/>
        </w:rPr>
        <w:t>portfolyo</w:t>
      </w:r>
      <w:proofErr w:type="spellEnd"/>
      <w:r w:rsidR="00663172" w:rsidRPr="00663172">
        <w:rPr>
          <w:rFonts w:ascii="Times New Roman" w:eastAsia="Times New Roman" w:hAnsi="Times New Roman" w:cs="Times New Roman"/>
          <w:sz w:val="18"/>
          <w:szCs w:val="18"/>
          <w:lang w:eastAsia="tr-TR"/>
        </w:rPr>
        <w:t xml:space="preserve">, %10 AGNO/lisans ve varsa %10 yabancı dil puanlarının toplamından oluşur. Güzel sanatlar fakültelerinin ve konservatuvarın enstitülerdeki anabilim ve </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dallarına öğrenci kabulünde ALES puanı yerine sanatta yetenek sınavı veya </w:t>
      </w:r>
      <w:proofErr w:type="spellStart"/>
      <w:r w:rsidR="00663172" w:rsidRPr="00663172">
        <w:rPr>
          <w:rFonts w:ascii="Times New Roman" w:eastAsia="Times New Roman" w:hAnsi="Times New Roman" w:cs="Times New Roman"/>
          <w:sz w:val="18"/>
          <w:szCs w:val="18"/>
          <w:lang w:eastAsia="tr-TR"/>
        </w:rPr>
        <w:t>portfolyo</w:t>
      </w:r>
      <w:proofErr w:type="spellEnd"/>
      <w:r w:rsidR="00663172" w:rsidRPr="00663172">
        <w:rPr>
          <w:rFonts w:ascii="Times New Roman" w:eastAsia="Times New Roman" w:hAnsi="Times New Roman" w:cs="Times New Roman"/>
          <w:sz w:val="18"/>
          <w:szCs w:val="18"/>
          <w:lang w:eastAsia="tr-TR"/>
        </w:rPr>
        <w:t xml:space="preserve"> puanı kullanılır. Adayın başarılı sayılması için başarı notunun en az 50/100 olması gerekir. Tezli yüksek lisans programı için başarı notu hesaplama işlemine, varsa lisans birinciliği kontenjanından başlanır. Lisans birinciliği kontenjanından yerleşemeyen adaylar diğer başvurularla birlikte genel sıralamaya dâhil edilir. 6 </w:t>
      </w:r>
      <w:proofErr w:type="spellStart"/>
      <w:r w:rsidR="00663172" w:rsidRPr="00663172">
        <w:rPr>
          <w:rFonts w:ascii="Times New Roman" w:eastAsia="Times New Roman" w:hAnsi="Times New Roman" w:cs="Times New Roman"/>
          <w:sz w:val="18"/>
          <w:szCs w:val="18"/>
          <w:lang w:eastAsia="tr-TR"/>
        </w:rPr>
        <w:t>ncı</w:t>
      </w:r>
      <w:proofErr w:type="spellEnd"/>
      <w:r w:rsidR="00663172" w:rsidRPr="00663172">
        <w:rPr>
          <w:rFonts w:ascii="Times New Roman" w:eastAsia="Times New Roman" w:hAnsi="Times New Roman" w:cs="Times New Roman"/>
          <w:sz w:val="18"/>
          <w:szCs w:val="18"/>
          <w:lang w:eastAsia="tr-TR"/>
        </w:rPr>
        <w:t xml:space="preserve"> maddenin ikinci fıkrasında belirtilen ayrılmış olan kontenjanlara yerleşen aday olmaması halinde, bu kontenjanlar genel kontenjanlara müracaat eden diğer adaylar için kullanılır.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c)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Doktora programı için başarı notu %50 ALES, %20 AGNO/lisans, %10 AGNO/yüksek lisans ve %20 yabancı dil puanlarının toplamından oluşur. Lisans mezuniyetleri yüksek lisans olarak sayılanlar için başarı notu %50 ALES/TUS/DUS, %30 AGNO/lisans ve %20 yabancı dil puanlarının toplamından oluşur. Temel tıp bilimlerinin doktora programları için başvurularda başarı notu %50 ALES/TUS/DUS/VUS, %30 AGNO/lisans ve %20 yabancı dil puanlarının toplamından oluşur. Adayların başarılı sayılabilmesi için en az 60/1</w:t>
      </w:r>
      <w:r w:rsidR="00663172">
        <w:rPr>
          <w:rFonts w:ascii="Times New Roman" w:eastAsia="Times New Roman" w:hAnsi="Times New Roman" w:cs="Times New Roman"/>
          <w:sz w:val="18"/>
          <w:szCs w:val="18"/>
          <w:lang w:eastAsia="tr-TR"/>
        </w:rPr>
        <w:t>00 puan almış olmaları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d)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Lisans derecesi ile doktora/sanatta yeterlik programı için başarı notu %50 ALES, %30 AGNO/lisans ve %20 yabancı dil puanlarının toplamından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w:t>
      </w:r>
    </w:p>
    <w:p w:rsidR="00E3298E" w:rsidRPr="00D022E7" w:rsidRDefault="00E3298E" w:rsidP="00E3298E">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h)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Üniversite-Sanayi-Toplum iş birliği kapsamında belirlenen kontenjanlara yapılacak başvurularda enstitü anabilim dalı başkanlıklarının teklifi, Enstitü Yönetim Kurulu kararı ve Senatonun onayı ile yukarıdaki kabul koşulla</w:t>
      </w:r>
      <w:r>
        <w:rPr>
          <w:rFonts w:ascii="Times New Roman" w:eastAsia="Times New Roman" w:hAnsi="Times New Roman" w:cs="Times New Roman"/>
          <w:sz w:val="18"/>
          <w:szCs w:val="18"/>
          <w:lang w:eastAsia="tr-TR"/>
        </w:rPr>
        <w:t>rında düzenlemeler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Yurt dışı kontenjanları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12 – </w:t>
      </w:r>
      <w:r w:rsidRPr="002D087A">
        <w:rPr>
          <w:rFonts w:ascii="Times New Roman" w:eastAsia="Times New Roman" w:hAnsi="Times New Roman" w:cs="Times New Roman"/>
          <w:sz w:val="18"/>
          <w:szCs w:val="18"/>
          <w:lang w:eastAsia="tr-TR"/>
        </w:rPr>
        <w:t>(1) Yurt dışı kontenjanlarında değerlendirme esasları şunlardır: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a)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Tezsiz/tezli yüksek lisans programlarında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Doktora/sanatta yeterlik programlarında başarı notu %50 AGNO/lisans ve %50 AGNO/yüksek lisans puanlarının toplamından oluşur. Lisans mezuniyetleri yüksek lisans sayılanlar için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c)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doktora/sanatta yeterlik ve temel tıp bilimlerinde doktora programlarına başvurularda başarı notu AGNO/lisans puanı olarak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xml:space="preserve">ç)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Yatay geçişler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13 –</w:t>
      </w:r>
      <w:r w:rsidRPr="002D087A">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E3298E"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w:t>
      </w:r>
      <w:r w:rsidR="00E3298E">
        <w:rPr>
          <w:rFonts w:ascii="Times New Roman" w:eastAsia="Times New Roman" w:hAnsi="Times New Roman" w:cs="Times New Roman"/>
          <w:sz w:val="18"/>
          <w:szCs w:val="18"/>
          <w:lang w:eastAsia="tr-TR"/>
        </w:rPr>
        <w:t>(Mülga-RG-</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E3298E">
        <w:rPr>
          <w:rFonts w:ascii="Times New Roman" w:eastAsia="Times New Roman" w:hAnsi="Times New Roman" w:cs="Times New Roman"/>
          <w:sz w:val="18"/>
          <w:szCs w:val="18"/>
          <w:lang w:eastAsia="tr-TR"/>
        </w:rPr>
        <w:t xml:space="preserve">-31030)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(6)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Değerlendirme o döneme kadar alınmış derslerin not ortalamasına göre yapılır. Eşitlik halinde sırasıyla adayların ALES ve yabancı dil puanlarına bakılır.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(9)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 xml:space="preserve">-31563) </w:t>
      </w:r>
      <w:r w:rsidRPr="00D022E7">
        <w:rPr>
          <w:rFonts w:ascii="Times New Roman" w:eastAsia="Times New Roman" w:hAnsi="Times New Roman" w:cs="Times New Roman"/>
          <w:sz w:val="18"/>
          <w:szCs w:val="18"/>
          <w:lang w:eastAsia="tr-TR"/>
        </w:rPr>
        <w:t>Tezsiz yüksek lisans programından tezli yüksek lisans programına yatay geçişler, tezli yüksek lisans programı için öğrenci kabulünde aranan şartlara göre yapı</w:t>
      </w:r>
      <w:r>
        <w:rPr>
          <w:rFonts w:ascii="Times New Roman" w:eastAsia="Times New Roman" w:hAnsi="Times New Roman" w:cs="Times New Roman"/>
          <w:sz w:val="18"/>
          <w:szCs w:val="18"/>
          <w:lang w:eastAsia="tr-TR"/>
        </w:rPr>
        <w:t>lır.</w:t>
      </w:r>
    </w:p>
    <w:p w:rsidR="00663172" w:rsidRDefault="00663172" w:rsidP="00352CEF">
      <w:pPr>
        <w:spacing w:after="0" w:line="240" w:lineRule="atLeast"/>
        <w:ind w:firstLine="566"/>
        <w:jc w:val="both"/>
        <w:rPr>
          <w:rFonts w:ascii="Times New Roman" w:eastAsia="Times New Roman" w:hAnsi="Times New Roman" w:cs="Times New Roman"/>
          <w:b/>
          <w:bCs/>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Programlar arası geçiş</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b/>
          <w:bCs/>
          <w:sz w:val="18"/>
          <w:szCs w:val="18"/>
          <w:lang w:eastAsia="tr-TR"/>
        </w:rPr>
        <w:t>MADDE 14 – </w:t>
      </w:r>
      <w:r w:rsidRPr="002D087A">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dalının tezli yüksek lisans programına geçiş yapabilir. </w:t>
      </w:r>
      <w:proofErr w:type="gramEnd"/>
      <w:r w:rsidRPr="002D087A">
        <w:rPr>
          <w:rFonts w:ascii="Times New Roman" w:eastAsia="Times New Roman" w:hAnsi="Times New Roman" w:cs="Times New Roman"/>
          <w:sz w:val="18"/>
          <w:szCs w:val="18"/>
          <w:lang w:eastAsia="tr-TR"/>
        </w:rPr>
        <w:t>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63172" w:rsidRPr="002D087A">
        <w:rPr>
          <w:rFonts w:ascii="Times New Roman" w:hAnsi="Times New Roman" w:cs="Times New Roman"/>
          <w:bCs/>
          <w:sz w:val="18"/>
          <w:szCs w:val="18"/>
        </w:rPr>
        <w:t>(</w:t>
      </w:r>
      <w:proofErr w:type="gramStart"/>
      <w:r w:rsidR="00663172" w:rsidRPr="002D087A">
        <w:rPr>
          <w:rFonts w:ascii="Times New Roman" w:hAnsi="Times New Roman" w:cs="Times New Roman"/>
          <w:bCs/>
          <w:sz w:val="18"/>
          <w:szCs w:val="18"/>
        </w:rPr>
        <w:t>Değişik:RG</w:t>
      </w:r>
      <w:proofErr w:type="gramEnd"/>
      <w:r w:rsidR="00663172" w:rsidRPr="002D087A">
        <w:rPr>
          <w:rFonts w:ascii="Times New Roman" w:hAnsi="Times New Roman" w:cs="Times New Roman"/>
          <w:bCs/>
          <w:sz w:val="18"/>
          <w:szCs w:val="18"/>
        </w:rPr>
        <w:t>-</w:t>
      </w:r>
      <w:r w:rsidR="00663172">
        <w:rPr>
          <w:rFonts w:ascii="Times New Roman" w:hAnsi="Times New Roman" w:cs="Times New Roman"/>
          <w:bCs/>
          <w:sz w:val="18"/>
          <w:szCs w:val="18"/>
        </w:rPr>
        <w:t>25/7/2022</w:t>
      </w:r>
      <w:r w:rsidR="00663172" w:rsidRPr="002D087A">
        <w:rPr>
          <w:rFonts w:ascii="Times New Roman" w:hAnsi="Times New Roman" w:cs="Times New Roman"/>
          <w:bCs/>
          <w:sz w:val="18"/>
          <w:szCs w:val="18"/>
        </w:rPr>
        <w:t>-</w:t>
      </w:r>
      <w:r w:rsidR="00663172" w:rsidRPr="00663172">
        <w:rPr>
          <w:rFonts w:ascii="Times New Roman" w:eastAsia="Times New Roman" w:hAnsi="Times New Roman" w:cs="Times New Roman"/>
          <w:sz w:val="18"/>
          <w:szCs w:val="18"/>
          <w:lang w:eastAsia="tr-TR"/>
        </w:rPr>
        <w:t>31903</w:t>
      </w:r>
      <w:r w:rsidR="00663172" w:rsidRPr="002D087A">
        <w:rPr>
          <w:rFonts w:ascii="Times New Roman" w:hAnsi="Times New Roman" w:cs="Times New Roman"/>
          <w:bCs/>
          <w:sz w:val="18"/>
          <w:szCs w:val="18"/>
        </w:rPr>
        <w:t>)</w:t>
      </w:r>
      <w:r w:rsidR="00663172" w:rsidRPr="002D087A">
        <w:rPr>
          <w:rFonts w:ascii="Times New Roman" w:eastAsia="Times New Roman" w:hAnsi="Times New Roman" w:cs="Times New Roman"/>
          <w:sz w:val="18"/>
          <w:szCs w:val="18"/>
          <w:lang w:eastAsia="tr-TR"/>
        </w:rPr>
        <w:t xml:space="preserve"> </w:t>
      </w:r>
      <w:r w:rsidR="00663172" w:rsidRPr="00663172">
        <w:rPr>
          <w:rFonts w:ascii="Times New Roman" w:eastAsia="Times New Roman" w:hAnsi="Times New Roman" w:cs="Times New Roman"/>
          <w:sz w:val="18"/>
          <w:szCs w:val="18"/>
          <w:lang w:eastAsia="tr-TR"/>
        </w:rPr>
        <w:t>Aynı bilim/sanat dalında, bilim/sanat dalı olmayan programlar için aynı anabilim/</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dalında olmak üzere tezsiz yüksek lisans programından, tezli yüksek lisans programına geçiş, öğrencinin tezli yüksek lisans programının asgari koşullarını sağlaması, aldığı dersleri başarı ile tamamlaması ve ağırlıklı genel not ortalamasının en az 90/100 olması koşuluyla, öğrencinin başvurusu üzerine, ilgili anabilim/</w:t>
      </w:r>
      <w:proofErr w:type="spellStart"/>
      <w:r w:rsidR="00663172" w:rsidRPr="00663172">
        <w:rPr>
          <w:rFonts w:ascii="Times New Roman" w:eastAsia="Times New Roman" w:hAnsi="Times New Roman" w:cs="Times New Roman"/>
          <w:sz w:val="18"/>
          <w:szCs w:val="18"/>
          <w:lang w:eastAsia="tr-TR"/>
        </w:rPr>
        <w:t>anasanat</w:t>
      </w:r>
      <w:proofErr w:type="spellEnd"/>
      <w:r w:rsidR="00663172" w:rsidRPr="00663172">
        <w:rPr>
          <w:rFonts w:ascii="Times New Roman" w:eastAsia="Times New Roman" w:hAnsi="Times New Roman" w:cs="Times New Roman"/>
          <w:sz w:val="18"/>
          <w:szCs w:val="18"/>
          <w:lang w:eastAsia="tr-TR"/>
        </w:rPr>
        <w:t xml:space="preserve"> dalı başkanlığının önerisi ve ilgili enstitü yönetim kurulunun kararı ile kesinleşir. Bu durumda tezsiz yüksek lisans programında alınan dersler </w:t>
      </w:r>
      <w:proofErr w:type="gramStart"/>
      <w:r w:rsidR="00663172" w:rsidRPr="00663172">
        <w:rPr>
          <w:rFonts w:ascii="Times New Roman" w:eastAsia="Times New Roman" w:hAnsi="Times New Roman" w:cs="Times New Roman"/>
          <w:sz w:val="18"/>
          <w:szCs w:val="18"/>
          <w:lang w:eastAsia="tr-TR"/>
        </w:rPr>
        <w:t>ilgili  enstitü</w:t>
      </w:r>
      <w:proofErr w:type="gramEnd"/>
      <w:r w:rsidR="00663172" w:rsidRPr="00663172">
        <w:rPr>
          <w:rFonts w:ascii="Times New Roman" w:eastAsia="Times New Roman" w:hAnsi="Times New Roman" w:cs="Times New Roman"/>
          <w:sz w:val="18"/>
          <w:szCs w:val="18"/>
          <w:lang w:eastAsia="tr-TR"/>
        </w:rPr>
        <w:t xml:space="preserve"> yönetim kurulu kararı ile tezli yüksek lisans programı</w:t>
      </w:r>
      <w:r w:rsidR="00663172">
        <w:rPr>
          <w:rFonts w:ascii="Times New Roman" w:eastAsia="Times New Roman" w:hAnsi="Times New Roman" w:cs="Times New Roman"/>
          <w:sz w:val="18"/>
          <w:szCs w:val="18"/>
          <w:lang w:eastAsia="tr-TR"/>
        </w:rPr>
        <w:t>ndaki derslerin yerine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2D087A">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842ECA" w:rsidRDefault="00352CEF" w:rsidP="00842ECA">
      <w:pPr>
        <w:spacing w:after="0" w:line="240" w:lineRule="atLeast"/>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r w:rsidR="00842ECA">
        <w:rPr>
          <w:rFonts w:ascii="Times New Roman" w:eastAsia="Times New Roman" w:hAnsi="Times New Roman" w:cs="Times New Roman"/>
          <w:sz w:val="18"/>
          <w:szCs w:val="18"/>
          <w:lang w:eastAsia="tr-TR"/>
        </w:rPr>
        <w:t xml:space="preserve">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 xml:space="preserve">-31563) </w:t>
      </w:r>
      <w:r w:rsidR="00842ECA" w:rsidRPr="00D022E7">
        <w:rPr>
          <w:rFonts w:ascii="Times New Roman" w:eastAsia="Times New Roman" w:hAnsi="Times New Roman" w:cs="Times New Roman"/>
          <w:sz w:val="18"/>
          <w:szCs w:val="18"/>
          <w:lang w:eastAsia="tr-TR"/>
        </w:rPr>
        <w:t>Programlar arası başvurular enstitü yönetim kurullarınca belirlenen ayrıntılı akademik takvimde belirtilen tarihler arasında yapılır.</w:t>
      </w:r>
    </w:p>
    <w:p w:rsidR="00AF3C72" w:rsidRDefault="00AF3C72" w:rsidP="00842ECA">
      <w:pPr>
        <w:spacing w:after="0" w:line="240" w:lineRule="atLeast"/>
        <w:jc w:val="both"/>
        <w:rPr>
          <w:rFonts w:ascii="Times New Roman" w:eastAsia="Times New Roman" w:hAnsi="Times New Roman" w:cs="Times New Roman"/>
          <w:sz w:val="18"/>
          <w:szCs w:val="18"/>
          <w:lang w:eastAsia="tr-TR"/>
        </w:rPr>
      </w:pPr>
    </w:p>
    <w:p w:rsidR="00AF3C72" w:rsidRPr="00D022E7" w:rsidRDefault="00AF3C72" w:rsidP="00842ECA">
      <w:pPr>
        <w:spacing w:after="0" w:line="240" w:lineRule="atLeast"/>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lastRenderedPageBreak/>
        <w:t>Değişim programları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15 – </w:t>
      </w:r>
      <w:r w:rsidRPr="002D087A">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bookmarkStart w:id="0" w:name="_GoBack"/>
      <w:r w:rsidRPr="002D087A">
        <w:rPr>
          <w:rFonts w:ascii="Times New Roman" w:eastAsia="Times New Roman" w:hAnsi="Times New Roman" w:cs="Times New Roman"/>
          <w:b/>
          <w:bCs/>
          <w:sz w:val="18"/>
          <w:szCs w:val="18"/>
          <w:lang w:eastAsia="tr-TR"/>
        </w:rPr>
        <w:t>Özel öğrenci kabulü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16 –</w:t>
      </w:r>
      <w:r w:rsidRPr="002D087A">
        <w:rPr>
          <w:rFonts w:ascii="Times New Roman" w:eastAsia="Times New Roman" w:hAnsi="Times New Roman" w:cs="Times New Roman"/>
          <w:sz w:val="18"/>
          <w:szCs w:val="18"/>
          <w:lang w:eastAsia="tr-TR"/>
        </w:rPr>
        <w:t xml:space="preserve"> (1)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00B070A5">
        <w:rPr>
          <w:rFonts w:ascii="Times New Roman" w:hAnsi="Times New Roman" w:cs="Times New Roman"/>
          <w:bCs/>
          <w:sz w:val="18"/>
          <w:szCs w:val="18"/>
        </w:rPr>
        <w:t>25/7/2022</w:t>
      </w:r>
      <w:r w:rsidRPr="002D087A">
        <w:rPr>
          <w:rFonts w:ascii="Times New Roman" w:hAnsi="Times New Roman" w:cs="Times New Roman"/>
          <w:bCs/>
          <w:sz w:val="18"/>
          <w:szCs w:val="18"/>
        </w:rPr>
        <w:t>-</w:t>
      </w:r>
      <w:r w:rsidR="00B070A5" w:rsidRPr="00663172">
        <w:rPr>
          <w:rFonts w:ascii="Times New Roman" w:eastAsia="Times New Roman" w:hAnsi="Times New Roman" w:cs="Times New Roman"/>
          <w:sz w:val="18"/>
          <w:szCs w:val="18"/>
          <w:lang w:eastAsia="tr-TR"/>
        </w:rPr>
        <w:t>31903</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00B070A5" w:rsidRPr="00B070A5">
        <w:rPr>
          <w:rFonts w:ascii="Times New Roman" w:eastAsia="Times New Roman" w:hAnsi="Times New Roman" w:cs="Times New Roman"/>
          <w:sz w:val="18"/>
          <w:szCs w:val="18"/>
          <w:lang w:eastAsia="tr-TR"/>
        </w:rPr>
        <w:t>Bir yüksek lisans, doktora ya da sanatta yeterlik programına kayıtlı olan öğrenciler, diğer yükseköğretim kurumlarındaki lisansüstü derslere kayıtlı oldukları enstitü anabilim/</w:t>
      </w:r>
      <w:proofErr w:type="spellStart"/>
      <w:r w:rsidR="00B070A5" w:rsidRPr="00B070A5">
        <w:rPr>
          <w:rFonts w:ascii="Times New Roman" w:eastAsia="Times New Roman" w:hAnsi="Times New Roman" w:cs="Times New Roman"/>
          <w:sz w:val="18"/>
          <w:szCs w:val="18"/>
          <w:lang w:eastAsia="tr-TR"/>
        </w:rPr>
        <w:t>anasanat</w:t>
      </w:r>
      <w:proofErr w:type="spellEnd"/>
      <w:r w:rsidR="00B070A5" w:rsidRPr="00B070A5">
        <w:rPr>
          <w:rFonts w:ascii="Times New Roman" w:eastAsia="Times New Roman" w:hAnsi="Times New Roman" w:cs="Times New Roman"/>
          <w:sz w:val="18"/>
          <w:szCs w:val="18"/>
          <w:lang w:eastAsia="tr-TR"/>
        </w:rPr>
        <w:t xml:space="preserve"> dalı başkanlığının onayı ile ilgili dönemin eğitim-öğretime başlama haftası içerisinde başvurmaları koşuluyla Üniversiteye özel öğrenci olarak kabul edilebilir. Lisansüstü derslere kabul edilen öğrencilerin, özel öğrenci olarak aldıkları ve başarılı oldukları derslerin muafiyet işlemleri kayıtlı oldukları enstitü anabilim/</w:t>
      </w:r>
      <w:proofErr w:type="spellStart"/>
      <w:r w:rsidR="00B070A5" w:rsidRPr="00B070A5">
        <w:rPr>
          <w:rFonts w:ascii="Times New Roman" w:eastAsia="Times New Roman" w:hAnsi="Times New Roman" w:cs="Times New Roman"/>
          <w:sz w:val="18"/>
          <w:szCs w:val="18"/>
          <w:lang w:eastAsia="tr-TR"/>
        </w:rPr>
        <w:t>anasanat</w:t>
      </w:r>
      <w:proofErr w:type="spellEnd"/>
      <w:r w:rsidR="00B070A5" w:rsidRPr="00B070A5">
        <w:rPr>
          <w:rFonts w:ascii="Times New Roman" w:eastAsia="Times New Roman" w:hAnsi="Times New Roman" w:cs="Times New Roman"/>
          <w:sz w:val="18"/>
          <w:szCs w:val="18"/>
          <w:lang w:eastAsia="tr-TR"/>
        </w:rPr>
        <w:t xml:space="preserve"> dalı başkanlığı tarafından yürütülür. Özel öğrenci kabul koşulları ve bu konudaki diğer hükümler Senato tarafından belirlenir.”</w:t>
      </w:r>
    </w:p>
    <w:bookmarkEnd w:id="0"/>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Kesin kayıt ve kayıt yenileme/ders değişikliği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17 – </w:t>
      </w:r>
      <w:r w:rsidRPr="002D087A">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Öğrenci katkı payı/öğrenim ücreti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18 – </w:t>
      </w:r>
      <w:r w:rsidRPr="002D087A">
        <w:rPr>
          <w:rFonts w:ascii="Times New Roman" w:eastAsia="Times New Roman" w:hAnsi="Times New Roman" w:cs="Times New Roman"/>
          <w:sz w:val="18"/>
          <w:szCs w:val="18"/>
          <w:lang w:eastAsia="tr-TR"/>
        </w:rPr>
        <w:t>(1) 2547 sayılı Kanunun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Muafiyet işlemleri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19 – </w:t>
      </w:r>
      <w:r w:rsidRPr="002D087A">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Derslerin kredilerini ve başarı durumlarını gösteren belge/belgeler,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derslere ait ders bilgi paketleri,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İlgili kurumun yönetmelik referansı ya da not sistemini gösterir belge/belgeler.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AF3C72" w:rsidRPr="002D087A" w:rsidRDefault="00AF3C72"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Mazeretler ve öğrenime ara verme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20 – </w:t>
      </w:r>
      <w:r w:rsidRPr="002D087A">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sağlık kurulu raporları ile belgelenmiş sağlıkla ilgili mazeretinin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Öğrencinin yabancı dil öğrenmek amacıyla yurt dışına gideceğini belgelemesi,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Öğrencinin tutukluluk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f) İlgili enstitü yönetim kurulunun haklı ve geçerli kabul edeceği diğer nedenlerin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052F2" w:rsidRPr="002D087A" w:rsidRDefault="004052F2"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hAnsi="Times New Roman" w:cs="Times New Roman"/>
          <w:sz w:val="18"/>
          <w:szCs w:val="18"/>
        </w:rPr>
        <w:t xml:space="preserve">(6)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-25/</w:t>
      </w:r>
      <w:r w:rsidRPr="002D087A">
        <w:rPr>
          <w:rFonts w:ascii="Times New Roman" w:hAnsi="Times New Roman" w:cs="Times New Roman"/>
          <w:bCs/>
          <w:sz w:val="18"/>
          <w:szCs w:val="18"/>
        </w:rPr>
        <w:t>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Kayıt silme ve ilişik kesme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21 – </w:t>
      </w:r>
      <w:r w:rsidRPr="002D087A">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Öğrencinin  bu Yönetmelikte belirtilen yükümlülükleri yerine getirmemesi,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İlgili mevzuat hükümlerine göre Üniversiteden çıkarma cezası almış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İkinci öğretim öğrencileri için öğrenim ücretini yasal süresi içinde yatırmamış olması,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ç) 2547 sayılı Kanunda belirtilen diğer hallerin ortaya çıkması.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Tebligat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22 – </w:t>
      </w:r>
      <w:r w:rsidRPr="002D087A">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ÜÇÜNCÜ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Eğitim ve Öğretimle İlgili Genel Esaslar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 ve faaliyetler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23 – </w:t>
      </w:r>
      <w:r w:rsidRPr="002D087A">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enstitü kurulunun kararı ve Senatonun onayı ile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2D087A">
        <w:rPr>
          <w:rFonts w:ascii="Times New Roman" w:eastAsia="Times New Roman" w:hAnsi="Times New Roman" w:cs="Times New Roman"/>
          <w:sz w:val="18"/>
          <w:szCs w:val="18"/>
          <w:lang w:eastAsia="tr-TR"/>
        </w:rPr>
        <w:t>anasanatdalları</w:t>
      </w:r>
      <w:proofErr w:type="spellEnd"/>
      <w:r w:rsidRPr="002D087A">
        <w:rPr>
          <w:rFonts w:ascii="Times New Roman" w:eastAsia="Times New Roman" w:hAnsi="Times New Roman" w:cs="Times New Roman"/>
          <w:sz w:val="18"/>
          <w:szCs w:val="18"/>
          <w:lang w:eastAsia="tr-TR"/>
        </w:rPr>
        <w:t xml:space="preserve"> tarafından öğrencilere duyurulur.</w:t>
      </w:r>
    </w:p>
    <w:p w:rsidR="00842ECA" w:rsidRPr="00D022E7"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(3)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ancak anabilim dalları aynı derslerin güz ve bahar dönemlerinde açılmasını talep edebilir. Öğrenci bir yarıyılda en fazla 45 </w:t>
      </w:r>
      <w:proofErr w:type="spellStart"/>
      <w:r w:rsidRPr="00D022E7">
        <w:rPr>
          <w:rFonts w:ascii="Times New Roman" w:eastAsia="Times New Roman" w:hAnsi="Times New Roman" w:cs="Times New Roman"/>
          <w:sz w:val="18"/>
          <w:szCs w:val="18"/>
          <w:lang w:eastAsia="tr-TR"/>
        </w:rPr>
        <w:t>AKTS’lik</w:t>
      </w:r>
      <w:proofErr w:type="spellEnd"/>
      <w:r w:rsidRPr="00D022E7">
        <w:rPr>
          <w:rFonts w:ascii="Times New Roman" w:eastAsia="Times New Roman" w:hAnsi="Times New Roman" w:cs="Times New Roman"/>
          <w:sz w:val="18"/>
          <w:szCs w:val="18"/>
          <w:lang w:eastAsia="tr-TR"/>
        </w:rPr>
        <w:t> ders alabilir. Fakat bu derslerin toplam kredisi 15 ulusal krediyi geçemez. Açılacak derslerin öğretim dili, programın dili ve/veya o programla ilgili olan b</w:t>
      </w:r>
      <w:r>
        <w:rPr>
          <w:rFonts w:ascii="Times New Roman" w:eastAsia="Times New Roman" w:hAnsi="Times New Roman" w:cs="Times New Roman"/>
          <w:sz w:val="18"/>
          <w:szCs w:val="18"/>
          <w:lang w:eastAsia="tr-TR"/>
        </w:rPr>
        <w:t>ir başka dil ve lehçe olabilir.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kurulunun önerisi ile Enstitü Yönetim Kurulu tarafından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2D087A">
        <w:rPr>
          <w:rFonts w:ascii="Times New Roman" w:eastAsia="Times New Roman" w:hAnsi="Times New Roman" w:cs="Times New Roman"/>
          <w:sz w:val="18"/>
          <w:szCs w:val="18"/>
          <w:lang w:eastAsia="tr-TR"/>
        </w:rPr>
        <w:t>AKTS’si</w:t>
      </w:r>
      <w:proofErr w:type="spellEnd"/>
      <w:r w:rsidRPr="002D087A">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842ECA" w:rsidRPr="00D022E7" w:rsidRDefault="00AF3C72" w:rsidP="00842ECA">
      <w:pPr>
        <w:spacing w:after="0" w:line="240" w:lineRule="atLeast"/>
        <w:ind w:firstLine="566"/>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w:t>
      </w:r>
      <w:r w:rsidR="00842ECA" w:rsidRPr="00D022E7">
        <w:rPr>
          <w:rFonts w:ascii="Times New Roman" w:eastAsia="Times New Roman" w:hAnsi="Times New Roman" w:cs="Times New Roman"/>
          <w:sz w:val="18"/>
          <w:szCs w:val="18"/>
          <w:lang w:eastAsia="tr-TR"/>
        </w:rPr>
        <w:t xml:space="preserve">8)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-31563)</w:t>
      </w:r>
      <w:r w:rsidR="00842ECA">
        <w:rPr>
          <w:rFonts w:ascii="Times New Roman" w:eastAsia="Times New Roman" w:hAnsi="Times New Roman" w:cs="Times New Roman"/>
          <w:sz w:val="20"/>
          <w:szCs w:val="20"/>
          <w:lang w:eastAsia="tr-TR"/>
        </w:rPr>
        <w:t xml:space="preserve"> </w:t>
      </w:r>
      <w:r w:rsidR="00842ECA" w:rsidRPr="00D022E7">
        <w:rPr>
          <w:rFonts w:ascii="Times New Roman" w:eastAsia="Times New Roman" w:hAnsi="Times New Roman" w:cs="Times New Roman"/>
          <w:sz w:val="18"/>
          <w:szCs w:val="18"/>
          <w:lang w:eastAsia="tr-TR"/>
        </w:rPr>
        <w:t>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farklı dil ve lehçede ders verilen programlarda tez, ilgili dil veya lehçede yazılabilir. Bu durumda, tez danışmanının Yükseköğretim Kurumlarında Yabancı Dil Öğretimi ve Yabancı Dille Öğretim Yapılmasında Uyulacak Esaslara İlişkin Yönetmelik kapsamında aranan şartları sağlamış olması (merkezi sınavı yapılmayan dil ve lehçeler için bu şart aranmaz) gerekir. Tezin yazıldığ</w:t>
      </w:r>
      <w:r w:rsidR="00842ECA">
        <w:rPr>
          <w:rFonts w:ascii="Times New Roman" w:eastAsia="Times New Roman" w:hAnsi="Times New Roman" w:cs="Times New Roman"/>
          <w:sz w:val="18"/>
          <w:szCs w:val="18"/>
          <w:lang w:eastAsia="tr-TR"/>
        </w:rPr>
        <w:t>ı dilde savunulması zorunludur.</w:t>
      </w:r>
    </w:p>
    <w:p w:rsidR="00352CEF" w:rsidRPr="002D087A" w:rsidRDefault="00842ECA" w:rsidP="00842EC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w:t>
      </w:r>
      <w:r w:rsidR="00352CEF" w:rsidRPr="002D087A">
        <w:rPr>
          <w:rFonts w:ascii="Times New Roman" w:eastAsia="Times New Roman" w:hAnsi="Times New Roman" w:cs="Times New Roman"/>
          <w:sz w:val="18"/>
          <w:szCs w:val="18"/>
          <w:lang w:eastAsia="tr-TR"/>
        </w:rPr>
        <w:t xml:space="preserve">(9)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sidRPr="00AF3C72">
        <w:rPr>
          <w:rFonts w:ascii="Times New Roman" w:eastAsia="Times New Roman" w:hAnsi="Times New Roman" w:cs="Times New Roman"/>
          <w:sz w:val="18"/>
          <w:szCs w:val="18"/>
          <w:lang w:eastAsia="tr-TR"/>
        </w:rPr>
        <w:t>Bilimsel araştırma teknikleri ve yayın etiği konularını içeren bir dersin lisansüstü eğitimde en az bir defa alınması zorunludur. Daha evvel herhangi bir lisansüstü programda bu dersi başaran öğrenci, Yönetmelikle belirlenen asgari kredili ders ve kredi yükünü programdaki alan dersleri ile tamamlamak koşuluyla söz konusu dersi almayabilir. Ancak bu ders için muafiyet talep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(10)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sidRPr="00AF3C72">
        <w:rPr>
          <w:rFonts w:ascii="Times New Roman" w:eastAsia="Times New Roman" w:hAnsi="Times New Roman" w:cs="Times New Roman"/>
          <w:sz w:val="18"/>
          <w:szCs w:val="18"/>
          <w:lang w:eastAsia="tr-TR"/>
        </w:rPr>
        <w:t>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Seçmeli dersten başarısızlık halinde, öğrenci asgari kredi yükünü tamamlamak üzere bu dersi veya eşdeğer bir dersi almak ve başarmak zorundadır. Kredi yükünü tamamladığı halde başarmadığı seçmeli dersleri bulunması halinde anabilim dalı başkanının önerisi üzerine ders çıkarılır. Ders seçiminde, atanmışsa danışmanın, atanmamışsa anabilim/</w:t>
      </w:r>
      <w:proofErr w:type="spellStart"/>
      <w:r w:rsidR="00AF3C72" w:rsidRPr="00AF3C72">
        <w:rPr>
          <w:rFonts w:ascii="Times New Roman" w:eastAsia="Times New Roman" w:hAnsi="Times New Roman" w:cs="Times New Roman"/>
          <w:sz w:val="18"/>
          <w:szCs w:val="18"/>
          <w:lang w:eastAsia="tr-TR"/>
        </w:rPr>
        <w:t>anasanat</w:t>
      </w:r>
      <w:proofErr w:type="spellEnd"/>
      <w:r w:rsidR="00AF3C72" w:rsidRPr="00AF3C72">
        <w:rPr>
          <w:rFonts w:ascii="Times New Roman" w:eastAsia="Times New Roman" w:hAnsi="Times New Roman" w:cs="Times New Roman"/>
          <w:sz w:val="18"/>
          <w:szCs w:val="18"/>
          <w:lang w:eastAsia="tr-TR"/>
        </w:rPr>
        <w:t xml:space="preserve"> dalı başkanının görüşü alınır.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(13)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(20) Öğrenciler lisansüstü eğitim-öğretime başladıkları yılın çerçeve programına tabidir.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 ilkeleri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24 –</w:t>
      </w:r>
      <w:r w:rsidRPr="002D087A">
        <w:rPr>
          <w:rFonts w:ascii="Times New Roman" w:eastAsia="Times New Roman" w:hAnsi="Times New Roman" w:cs="Times New Roman"/>
          <w:sz w:val="18"/>
          <w:szCs w:val="18"/>
          <w:lang w:eastAsia="tr-TR"/>
        </w:rPr>
        <w:t> (1)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Tezsiz yüksek lisans programında yarıyıl projesi danışmanı, ilgili programda ders veren ve </w:t>
      </w:r>
      <w:r w:rsidR="00842ECA" w:rsidRPr="005E0487">
        <w:rPr>
          <w:rFonts w:ascii="Times New Roman" w:hAnsi="Times New Roman" w:cs="Times New Roman"/>
          <w:bCs/>
          <w:sz w:val="20"/>
          <w:szCs w:val="20"/>
        </w:rPr>
        <w:t>(</w:t>
      </w:r>
      <w:proofErr w:type="gramStart"/>
      <w:r w:rsidR="00842ECA" w:rsidRPr="005E0487">
        <w:rPr>
          <w:rFonts w:ascii="Times New Roman" w:hAnsi="Times New Roman" w:cs="Times New Roman"/>
          <w:bCs/>
          <w:sz w:val="20"/>
          <w:szCs w:val="20"/>
        </w:rPr>
        <w:t>Değişik:RG</w:t>
      </w:r>
      <w:proofErr w:type="gramEnd"/>
      <w:r w:rsidR="00842EC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842ECA" w:rsidRPr="005E0487">
        <w:rPr>
          <w:rFonts w:ascii="Times New Roman" w:eastAsia="Times New Roman" w:hAnsi="Times New Roman" w:cs="Times New Roman"/>
          <w:sz w:val="20"/>
          <w:szCs w:val="20"/>
          <w:lang w:eastAsia="tr-TR"/>
        </w:rPr>
        <w:t>-31563)</w:t>
      </w:r>
      <w:r w:rsidR="00842ECA" w:rsidRPr="00D022E7">
        <w:rPr>
          <w:rFonts w:ascii="Times New Roman" w:eastAsia="Times New Roman" w:hAnsi="Times New Roman" w:cs="Times New Roman"/>
          <w:sz w:val="18"/>
          <w:szCs w:val="18"/>
          <w:lang w:eastAsia="tr-TR"/>
        </w:rPr>
        <w:t>Üniversitede görev yapan</w:t>
      </w:r>
      <w:r w:rsidR="00842ECA" w:rsidRPr="002D087A">
        <w:rPr>
          <w:rFonts w:ascii="Times New Roman" w:eastAsia="Times New Roman" w:hAnsi="Times New Roman" w:cs="Times New Roman"/>
          <w:sz w:val="18"/>
          <w:szCs w:val="18"/>
          <w:lang w:eastAsia="tr-TR"/>
        </w:rPr>
        <w:t xml:space="preserve"> </w:t>
      </w:r>
      <w:r w:rsidRPr="002D087A">
        <w:rPr>
          <w:rFonts w:ascii="Times New Roman" w:eastAsia="Times New Roman" w:hAnsi="Times New Roman" w:cs="Times New Roman"/>
          <w:sz w:val="18"/>
          <w:szCs w:val="18"/>
          <w:lang w:eastAsia="tr-TR"/>
        </w:rPr>
        <w:t>öğretim üyeleri veya doktora/sanatta yeterlik derecesine sahip öğretim görevlileri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D17CDE">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Tezli yüksek lisans programında tez danışmanı, Üniversite kadrosunda bulunan ve doktorası veya doçentliği ilgili alandan olan ve en az iki yarıyıl süreyle bir yükseköğretim programında ders vermiş öğretim üyeleri arasından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Doktora programında tez danışmanı, Üniversite kadrosunda bulunan ve doktorası veya doçentliği ilgili alandan olan, en az iki yarıyıl süreyle bir yükseköğretim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atanabilir.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(5)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eastAsia="Times New Roman" w:hAnsi="Times New Roman" w:cs="Times New Roman"/>
          <w:sz w:val="18"/>
          <w:szCs w:val="18"/>
          <w:lang w:eastAsia="tr-TR"/>
        </w:rPr>
        <w:t>Sanatta yeterlik programında tez danışmanı, Üniversite kadrosunda bulunan ve doktorası veya doçentliği ilgili alandan olan, en az iki yarıyıl süreyle bir yükseköğretim programında ders vermiş ve başarı ile tamamlanmış en az bir yüksek lisans tezi yönetmiş olan doktora/sanatta yeterlik derecesine sahip öğretim görevlileri veya öğretim üyeleri arasından atanabilir.</w:t>
      </w:r>
    </w:p>
    <w:p w:rsidR="00AF3C72" w:rsidRDefault="00352CEF" w:rsidP="00AF3C72">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Tez çalışmasının niteliğinin ikinci bir danışmanı gerektirdiği durumlarda, ilgili enstitü yönetim kurulu kararıyla ikinci tez danışmanı atanabilir.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İkinci tez danışmanı, Üniversite kadrosu dışından en az doktora/sanatta yeterlik derecesine sahip kişilerden de atanabilir. </w:t>
      </w:r>
    </w:p>
    <w:p w:rsidR="00352CEF" w:rsidRPr="002D087A" w:rsidRDefault="00352CEF" w:rsidP="00AF3C72">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Ancak tez aşamasındaki öğrenciler için öğrencinin ve danışmanın birlikte talebi halinde altı aya kadar enstitü yönetim kurulu kararıyla danışmanlık görevi uzatılabilir.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Kredilendirme</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25 – </w:t>
      </w:r>
      <w:r w:rsidRPr="002D087A">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Seminer, uzmanlık alan, yarıyıl projesi, doktora yeterlik sınavına hazırlık, tez önerisi savunma sınavına hazırlık ve tez çalışması dersleri kredisiz olup sadece AKTS olarak kredilendirilir. AKTS kredilerinin toplamı;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 xml:space="preserve">Seminer dersi 6, </w:t>
      </w:r>
      <w:r w:rsidRPr="002D087A">
        <w:rPr>
          <w:rFonts w:ascii="Times New Roman" w:eastAsia="Times New Roman" w:hAnsi="Times New Roman" w:cs="Times New Roman"/>
          <w:sz w:val="18"/>
          <w:szCs w:val="18"/>
          <w:lang w:eastAsia="tr-TR"/>
        </w:rPr>
        <w:lastRenderedPageBreak/>
        <w:t>yarıyıl projesi dersi 10 ve uzmanlık alan dersi 6 AKTS olup uzmanlık alan dersinin açılmış olması halinde doktora yeterlik sınavına hazırlık, tez önerisi savunma sınavına hazırlık ve tez çalışması dersleri uzmanlık alan dersi ile birlikte 30 AKTS olacak şekilde düzenlenir.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Derslere devam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26 – </w:t>
      </w:r>
      <w:r w:rsidRPr="002D087A">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Başarının değerlendirilmesi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27 – </w:t>
      </w:r>
      <w:r w:rsidRPr="002D087A">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Değerlendirmesi başarılı/başarısız şeklinde yapılan dersler sınav yüküne dâhil değildir.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Başarı notu ve not dönüşümleri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28 – </w:t>
      </w:r>
      <w:r w:rsidRPr="002D087A">
        <w:rPr>
          <w:rFonts w:ascii="Times New Roman" w:eastAsia="Times New Roman" w:hAnsi="Times New Roman" w:cs="Times New Roman"/>
          <w:sz w:val="18"/>
          <w:szCs w:val="18"/>
          <w:lang w:eastAsia="tr-TR"/>
        </w:rPr>
        <w:t>(1) Sınavlar 100 üzerinden verilen puanlar ile değerlendirilir.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Öğrencilerin başarı notunun hesaplanmasında mutlak değerlendirme sistemi (MDS)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Lisansüstü programlarda başarı notu, en az 70/100 puandır.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Başarı notlarının yüzlük ve harfli sisteme göre karşılıkları;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100’lük                  Harf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u w:val="single"/>
          <w:lang w:eastAsia="tr-TR"/>
        </w:rPr>
        <w:t>Not Aralığı</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Değeri</w:t>
      </w:r>
      <w:r w:rsidRPr="002D087A">
        <w:rPr>
          <w:rFonts w:ascii="Times New Roman" w:eastAsia="Times New Roman" w:hAnsi="Times New Roman" w:cs="Times New Roman"/>
          <w:sz w:val="18"/>
          <w:szCs w:val="18"/>
          <w:lang w:eastAsia="tr-TR"/>
        </w:rPr>
        <w:t>                    </w:t>
      </w:r>
      <w:r w:rsidRPr="002D087A">
        <w:rPr>
          <w:rFonts w:ascii="Times New Roman" w:eastAsia="Times New Roman" w:hAnsi="Times New Roman" w:cs="Times New Roman"/>
          <w:sz w:val="18"/>
          <w:szCs w:val="18"/>
          <w:u w:val="single"/>
          <w:lang w:eastAsia="tr-TR"/>
        </w:rPr>
        <w:t>Karşılığı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90-100                   AA                         Mükemmel</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85-89                     BA                         Çok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80-84                     BB                         İyi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75-79                     CB                         Orta üstü</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70-74                     CC                         Orta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60-69                     DC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50-59                     DD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40-49                     FD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00-39                     FF                          Geçmez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NA                         Devamsız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MZ                         Mazeretli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M                           Muaf</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S                            Başarılı/Yeterli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                               U                            Başarısız/Yetersiz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Ders başarı notları, not durum belgesinde 4’lük ve harfli değerleri ile gösterilir.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Sınav sonuçlarının ilânı ve sonuçlara itiraz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29 – </w:t>
      </w:r>
      <w:r w:rsidRPr="002D087A">
        <w:rPr>
          <w:rFonts w:ascii="Times New Roman" w:eastAsia="Times New Roman" w:hAnsi="Times New Roman" w:cs="Times New Roman"/>
          <w:sz w:val="18"/>
          <w:szCs w:val="18"/>
          <w:lang w:eastAsia="tr-TR"/>
        </w:rPr>
        <w:t>(1) Öğrencilerin başarı durumları yapılan sınavlarla, </w:t>
      </w:r>
      <w:proofErr w:type="spellStart"/>
      <w:r w:rsidRPr="002D087A">
        <w:rPr>
          <w:rFonts w:ascii="Times New Roman" w:eastAsia="Times New Roman" w:hAnsi="Times New Roman" w:cs="Times New Roman"/>
          <w:sz w:val="18"/>
          <w:szCs w:val="18"/>
          <w:lang w:eastAsia="tr-TR"/>
        </w:rPr>
        <w:t>MDS’ye</w:t>
      </w:r>
      <w:proofErr w:type="spellEnd"/>
      <w:r w:rsidRPr="002D087A">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tekrarı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30 – </w:t>
      </w:r>
      <w:r w:rsidRPr="002D087A">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Bilimsel hazırlık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31 – </w:t>
      </w:r>
      <w:r w:rsidRPr="002D087A">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2D087A">
        <w:rPr>
          <w:rFonts w:ascii="Times New Roman" w:eastAsia="Times New Roman" w:hAnsi="Times New Roman" w:cs="Times New Roman"/>
          <w:sz w:val="18"/>
          <w:szCs w:val="18"/>
          <w:lang w:eastAsia="tr-TR"/>
        </w:rPr>
        <w:t>anasanatdalı</w:t>
      </w:r>
      <w:proofErr w:type="spellEnd"/>
      <w:r w:rsidRPr="002D087A">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Bilimsel hazırlık dersleri zorunlu dersler statüsünde olup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Bilimsel hazırlık derslerinin yanında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fazla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DÖRDÜNCÜ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Tezsiz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32 – </w:t>
      </w:r>
      <w:r w:rsidRPr="002D087A">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33 – </w:t>
      </w:r>
      <w:r w:rsidRPr="002D087A">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34 –</w:t>
      </w:r>
      <w:r w:rsidRPr="002D087A">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 yükü ve yarıyıl projesi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35 –</w:t>
      </w:r>
      <w:r w:rsidRPr="002D087A">
        <w:rPr>
          <w:rFonts w:ascii="Times New Roman" w:eastAsia="Times New Roman" w:hAnsi="Times New Roman" w:cs="Times New Roman"/>
          <w:sz w:val="18"/>
          <w:szCs w:val="18"/>
          <w:lang w:eastAsia="tr-TR"/>
        </w:rPr>
        <w:t> (1) Tezsiz yüksek lisans programı toplam 30 ulusal krediden ve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(2) Öğrenci, yarıyıl projesi dersinin alındığı yarıyılda derse kayıt yaptırmak ve yarıyıl sonunda yazılı proje ve/veya rapor vermek zorundadır. Değerlendirme, başarılı ya da başarısız şeklinde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Dersler;  varsa danışmanın ve öğrencinin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D27A5E" w:rsidRPr="00D022E7" w:rsidRDefault="00352CEF" w:rsidP="00D27A5E">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D27A5E" w:rsidRPr="00D022E7">
        <w:rPr>
          <w:rFonts w:ascii="Times New Roman" w:eastAsia="Times New Roman" w:hAnsi="Times New Roman" w:cs="Times New Roman"/>
          <w:sz w:val="18"/>
          <w:szCs w:val="18"/>
          <w:lang w:eastAsia="tr-TR"/>
        </w:rPr>
        <w:t xml:space="preserve">(4)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sidRPr="00D022E7">
        <w:rPr>
          <w:rFonts w:ascii="Times New Roman" w:eastAsia="Times New Roman" w:hAnsi="Times New Roman" w:cs="Times New Roman"/>
          <w:sz w:val="18"/>
          <w:szCs w:val="18"/>
          <w:lang w:eastAsia="tr-TR"/>
        </w:rPr>
        <w:t>Yarıyıl projesi dersinin kapsamı ve koşulları; danışmanın önerisi,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Öğrenci, söz konusu rapora benzerlik oranını gösteren belge ekler ve raporu üç kopya olarak ilgili enstitüye iletilmek üzere anabilim/</w:t>
      </w:r>
      <w:proofErr w:type="spellStart"/>
      <w:r w:rsidR="00D27A5E" w:rsidRPr="00D022E7">
        <w:rPr>
          <w:rFonts w:ascii="Times New Roman" w:eastAsia="Times New Roman" w:hAnsi="Times New Roman" w:cs="Times New Roman"/>
          <w:sz w:val="18"/>
          <w:szCs w:val="18"/>
          <w:lang w:eastAsia="tr-TR"/>
        </w:rPr>
        <w:t>anasanat</w:t>
      </w:r>
      <w:proofErr w:type="spellEnd"/>
      <w:r w:rsidR="00D27A5E" w:rsidRPr="00D022E7">
        <w:rPr>
          <w:rFonts w:ascii="Times New Roman" w:eastAsia="Times New Roman" w:hAnsi="Times New Roman" w:cs="Times New Roman"/>
          <w:sz w:val="18"/>
          <w:szCs w:val="18"/>
          <w:lang w:eastAsia="tr-TR"/>
        </w:rPr>
        <w:t> dalı başkanlığına verir. Yarıyıl projesinin benzerlik oranı ilgili enstitü yönetim kurulu tarafından belirlenir. Gerektiğinde b</w:t>
      </w:r>
      <w:r w:rsidR="00D27A5E">
        <w:rPr>
          <w:rFonts w:ascii="Times New Roman" w:eastAsia="Times New Roman" w:hAnsi="Times New Roman" w:cs="Times New Roman"/>
          <w:sz w:val="18"/>
          <w:szCs w:val="18"/>
          <w:lang w:eastAsia="tr-TR"/>
        </w:rPr>
        <w:t>enzerlik oranı güncellenebilir.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36 –</w:t>
      </w:r>
      <w:r w:rsidRPr="002D087A">
        <w:rPr>
          <w:rFonts w:ascii="Times New Roman" w:eastAsia="Times New Roman" w:hAnsi="Times New Roman" w:cs="Times New Roman"/>
          <w:sz w:val="18"/>
          <w:szCs w:val="18"/>
          <w:lang w:eastAsia="tr-TR"/>
        </w:rPr>
        <w:t xml:space="preserve"> (1)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Mezuniyet tarihi, danışman onaylı yarıyıl projesinin ilgili enstitüye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BEŞİNCİ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Tezli Yüksek Lisans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37 – </w:t>
      </w:r>
      <w:r w:rsidRPr="002D087A">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programlarında, ayrıca tez sınavı sonrası uygulamalı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38 – </w:t>
      </w:r>
      <w:r w:rsidRPr="002D087A">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39 –</w:t>
      </w:r>
      <w:r w:rsidRPr="002D087A">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40 – </w:t>
      </w:r>
      <w:r w:rsidRPr="002D087A">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 xml:space="preserve">) </w:t>
      </w:r>
      <w:r w:rsidRPr="002D087A">
        <w:rPr>
          <w:rFonts w:ascii="Times New Roman" w:eastAsia="Times New Roman" w:hAnsi="Times New Roman" w:cs="Times New Roman"/>
          <w:sz w:val="18"/>
          <w:szCs w:val="18"/>
          <w:lang w:eastAsia="tr-TR"/>
        </w:rPr>
        <w:t>Tez aşaması 60 </w:t>
      </w:r>
      <w:proofErr w:type="spellStart"/>
      <w:r w:rsidRPr="002D087A">
        <w:rPr>
          <w:rFonts w:ascii="Times New Roman" w:eastAsia="Times New Roman" w:hAnsi="Times New Roman" w:cs="Times New Roman"/>
          <w:sz w:val="18"/>
          <w:szCs w:val="18"/>
          <w:lang w:eastAsia="tr-TR"/>
        </w:rPr>
        <w:t>AKTS’dir</w:t>
      </w:r>
      <w:proofErr w:type="spellEnd"/>
      <w:r w:rsidRPr="002D087A">
        <w:rPr>
          <w:rFonts w:ascii="Times New Roman" w:eastAsia="Times New Roman" w:hAnsi="Times New Roman" w:cs="Times New Roman"/>
          <w:sz w:val="18"/>
          <w:szCs w:val="18"/>
          <w:lang w:eastAsia="tr-TR"/>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Dersler, danışmanın onayı,  danışman atanmamışsa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41 – </w:t>
      </w:r>
      <w:r w:rsidRPr="002D087A">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 aracılığıyla en geç ikinci yarıyılın sonuna kadar, ders döneminin uzaması halinde </w:t>
      </w:r>
      <w:r w:rsidRPr="002D087A">
        <w:rPr>
          <w:rFonts w:ascii="Times New Roman" w:eastAsia="Times New Roman" w:hAnsi="Times New Roman" w:cs="Times New Roman"/>
          <w:sz w:val="18"/>
          <w:szCs w:val="18"/>
          <w:lang w:eastAsia="tr-TR"/>
        </w:rPr>
        <w:lastRenderedPageBreak/>
        <w:t>derslerin tamamlandığı dönemin sonunda enstitüye gönderilir. Tez konusunun uygun görülmemesi halinde, ilgili enstitü yönetim kurulu değişiklik talep eder. Değişiklik işlemi bir sonraki dönem başlamadan tamamlanmalıdır.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konusu önerisi ve tez başlığı enstitü yönetim kurulu onayı ile kesinleşir.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Danışmanın önerisi, ilgili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42 – </w:t>
      </w:r>
      <w:r w:rsidRPr="002D087A">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D27A5E" w:rsidRPr="00D022E7" w:rsidRDefault="00352CEF" w:rsidP="00D27A5E">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43 – </w:t>
      </w:r>
      <w:r w:rsidRPr="002D087A">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Tez savunma jürisinin kurulabilmesi için öğrenci, alanıyla ilgili olarak tek başına veya danışmanıyla birlikte hazırladığı bir ulusal ya da uluslararası konferans, kongre veya sempozyumda poster ya da sözlü olarak sunulmuş en az bir bildiri veya ulusal ya da uluslararası hakemli bir dergide yayıma kabul edilmiş/yayımlanmış bir bilimsel makale, patent ya da faydalı model hazırlama şartlarından birini yerine getirdiğini belgelemek zorundadır. İlgili enstitü yönetim kurulu, yeni koşullar belirleyebileceği gibi belirlenen koşullarda da düzenleme yapabilir vey</w:t>
      </w:r>
      <w:r w:rsidR="00D27A5E">
        <w:rPr>
          <w:rFonts w:ascii="Times New Roman" w:eastAsia="Times New Roman" w:hAnsi="Times New Roman" w:cs="Times New Roman"/>
          <w:sz w:val="18"/>
          <w:szCs w:val="18"/>
          <w:lang w:eastAsia="tr-TR"/>
        </w:rPr>
        <w:t>a bu koşulları uygulamayabilir.</w:t>
      </w:r>
    </w:p>
    <w:p w:rsidR="00D27A5E" w:rsidRPr="00D022E7" w:rsidRDefault="00643334" w:rsidP="00D27A5E">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r w:rsidR="00D27A5E">
        <w:rPr>
          <w:rFonts w:ascii="Times New Roman" w:eastAsia="Times New Roman" w:hAnsi="Times New Roman" w:cs="Times New Roman"/>
          <w:sz w:val="18"/>
          <w:szCs w:val="18"/>
          <w:lang w:eastAsia="tr-TR"/>
        </w:rPr>
        <w:t xml:space="preserve"> </w:t>
      </w:r>
      <w:r w:rsidR="00D27A5E" w:rsidRPr="005E0487">
        <w:rPr>
          <w:rFonts w:ascii="Times New Roman" w:hAnsi="Times New Roman" w:cs="Times New Roman"/>
          <w:bCs/>
          <w:sz w:val="20"/>
          <w:szCs w:val="20"/>
        </w:rPr>
        <w:t>(</w:t>
      </w:r>
      <w:proofErr w:type="gramStart"/>
      <w:r w:rsidR="00D27A5E" w:rsidRPr="005E0487">
        <w:rPr>
          <w:rFonts w:ascii="Times New Roman" w:hAnsi="Times New Roman" w:cs="Times New Roman"/>
          <w:bCs/>
          <w:sz w:val="20"/>
          <w:szCs w:val="20"/>
        </w:rPr>
        <w:t>Değişik:RG</w:t>
      </w:r>
      <w:proofErr w:type="gramEnd"/>
      <w:r w:rsidR="00D27A5E"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D27A5E" w:rsidRPr="005E0487">
        <w:rPr>
          <w:rFonts w:ascii="Times New Roman" w:eastAsia="Times New Roman" w:hAnsi="Times New Roman" w:cs="Times New Roman"/>
          <w:sz w:val="20"/>
          <w:szCs w:val="20"/>
          <w:lang w:eastAsia="tr-TR"/>
        </w:rPr>
        <w:t>-31563)</w:t>
      </w:r>
      <w:r w:rsidR="00D27A5E">
        <w:rPr>
          <w:rFonts w:ascii="Times New Roman" w:eastAsia="Times New Roman" w:hAnsi="Times New Roman" w:cs="Times New Roman"/>
          <w:sz w:val="20"/>
          <w:szCs w:val="20"/>
          <w:lang w:eastAsia="tr-TR"/>
        </w:rPr>
        <w:t xml:space="preserve"> </w:t>
      </w:r>
      <w:r w:rsidR="00D27A5E" w:rsidRPr="00D022E7">
        <w:rPr>
          <w:rFonts w:ascii="Times New Roman" w:eastAsia="Times New Roman" w:hAnsi="Times New Roman" w:cs="Times New Roman"/>
          <w:sz w:val="18"/>
          <w:szCs w:val="18"/>
          <w:lang w:eastAsia="tr-TR"/>
        </w:rPr>
        <w:t>Yüksek lisans tezi benzerlik oranı, ilgili enstitü yönetim kurulu kararı ile belirlenir ve gerektiğinde güncellenir.</w:t>
      </w:r>
    </w:p>
    <w:p w:rsidR="00352CEF" w:rsidRPr="002D087A" w:rsidRDefault="005F2A66" w:rsidP="00352CEF">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00352CEF" w:rsidRPr="002D087A">
        <w:rPr>
          <w:rFonts w:ascii="Times New Roman" w:hAnsi="Times New Roman" w:cs="Times New Roman"/>
          <w:bCs/>
          <w:sz w:val="18"/>
          <w:szCs w:val="18"/>
        </w:rPr>
        <w:t>5/2/2020-</w:t>
      </w:r>
      <w:r w:rsidR="00352CEF" w:rsidRPr="002D087A">
        <w:rPr>
          <w:rFonts w:ascii="Times New Roman" w:eastAsia="Times New Roman" w:hAnsi="Times New Roman" w:cs="Times New Roman"/>
          <w:sz w:val="18"/>
          <w:szCs w:val="18"/>
          <w:lang w:eastAsia="tr-TR"/>
        </w:rPr>
        <w:t>31030</w:t>
      </w:r>
      <w:r w:rsidR="00352CEF" w:rsidRPr="002D087A">
        <w:rPr>
          <w:rFonts w:ascii="Times New Roman" w:hAnsi="Times New Roman" w:cs="Times New Roman"/>
          <w:bCs/>
          <w:sz w:val="18"/>
          <w:szCs w:val="18"/>
        </w:rPr>
        <w:t>)</w:t>
      </w:r>
      <w:r w:rsidR="00352CEF" w:rsidRPr="002D087A">
        <w:rPr>
          <w:rFonts w:ascii="Times New Roman" w:eastAsia="Times New Roman" w:hAnsi="Times New Roman" w:cs="Times New Roman"/>
          <w:sz w:val="18"/>
          <w:szCs w:val="18"/>
          <w:lang w:eastAsia="tr-TR"/>
        </w:rPr>
        <w:t xml:space="preserve"> Yüksek lisans tez jürisi, tez danışmanı ve ilgili enstitü anabilim/</w:t>
      </w:r>
      <w:proofErr w:type="spellStart"/>
      <w:r w:rsidR="00352CEF" w:rsidRPr="002D087A">
        <w:rPr>
          <w:rFonts w:ascii="Times New Roman" w:eastAsia="Times New Roman" w:hAnsi="Times New Roman" w:cs="Times New Roman"/>
          <w:sz w:val="18"/>
          <w:szCs w:val="18"/>
          <w:lang w:eastAsia="tr-TR"/>
        </w:rPr>
        <w:t>anasanat</w:t>
      </w:r>
      <w:proofErr w:type="spellEnd"/>
      <w:r w:rsidR="00352CEF" w:rsidRPr="002D087A">
        <w:rPr>
          <w:rFonts w:ascii="Times New Roman" w:eastAsia="Times New Roman" w:hAnsi="Times New Roman" w:cs="Times New Roman"/>
          <w:sz w:val="18"/>
          <w:szCs w:val="18"/>
          <w:lang w:eastAsia="tr-TR"/>
        </w:rPr>
        <w:t> dalı başkanlığının önerisi ve enstitü yönetim kurulu onayı ile atanır.”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“Tezi hakkında düzeltme kararı verilen öğrenci en geç üç ay içinde düzeltmeleri yapılan tezi aynı jüri önünde yeniden savunur.”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352CEF" w:rsidRPr="002D087A" w:rsidRDefault="00352CEF" w:rsidP="00352CEF">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b)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Tezi hakkında düzeltme kararı verilen öğrenci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w:t>
      </w:r>
      <w:r w:rsidRPr="002D087A">
        <w:rPr>
          <w:rFonts w:ascii="Times New Roman" w:eastAsia="Times New Roman" w:hAnsi="Times New Roman" w:cs="Times New Roman"/>
          <w:sz w:val="18"/>
          <w:szCs w:val="18"/>
          <w:lang w:eastAsia="tr-TR"/>
        </w:rPr>
        <w:lastRenderedPageBreak/>
        <w:t>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(9)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(10) Tez savunma sınavına mazeretsiz olarak katılmayan öğrenci başarısız kabul 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44 – </w:t>
      </w:r>
      <w:r w:rsidRPr="002D087A">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dalındaki programın YÖK tarafından onaylanmış adı bulunan tezli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ALTINCI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Doktora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45 – </w:t>
      </w:r>
      <w:r w:rsidRPr="002D087A">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46 – </w:t>
      </w:r>
      <w:r w:rsidRPr="002D087A">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47 – </w:t>
      </w:r>
      <w:r w:rsidRPr="002D087A">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48 – </w:t>
      </w:r>
      <w:r w:rsidRPr="002D087A">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(2) Yüksek lisans derecesi ile kabul edilmiş doktora öğrencileri yüksek lisans öğrenimi sırasında almamış olmak koşuluyla yüksek lisans derslerinden en fazla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üç</w:t>
      </w:r>
      <w:r w:rsidRPr="002D087A">
        <w:rPr>
          <w:rFonts w:ascii="Times New Roman" w:eastAsia="Times New Roman" w:hAnsi="Times New Roman" w:cs="Times New Roman"/>
          <w:sz w:val="18"/>
          <w:szCs w:val="18"/>
          <w:lang w:eastAsia="tr-TR"/>
        </w:rPr>
        <w:t>, lisans derecesiyle kabul edilmiş öğrenciler ise yüksek lisans derslerinden en fazla dört ders seçebilir. Lisans dersleri ders yüküne ve doktora kredisine sayılmaz.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Doktora programlarında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Öğrenci seminer dersini, en erken ikinci yarıyılında alır.</w:t>
      </w:r>
    </w:p>
    <w:p w:rsidR="00352CEF"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AF3C72" w:rsidRPr="002D087A" w:rsidRDefault="00AF3C72"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Doktora yeterlik sınavı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49 – </w:t>
      </w:r>
      <w:r w:rsidRPr="002D087A">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5F2A66" w:rsidRPr="00D022E7" w:rsidRDefault="005F2A66" w:rsidP="005F2A66">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00352CEF" w:rsidRPr="002D087A">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Enstitü Yönetim Kurulunca belirlenen ayrıntılı akademik takvimde belirtilen süreler içerisinde ilgili anabilim dalı başkanlığına dilekçe ile başvuruda bulunur. Dersi seçtiği halde mazeretinden dolayı yeterlik sınavının ertelenmesini talep eden öğrencinin yeterlik sınavı hakkı saklıdır, ancak yeterlik sınavı için başvuruda bulunmayan öğrenci başarısız sayılır.</w:t>
      </w:r>
    </w:p>
    <w:p w:rsidR="00AF3C72"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(3) </w:t>
      </w:r>
      <w:r w:rsidR="00AF3C72" w:rsidRPr="002D087A">
        <w:rPr>
          <w:rFonts w:ascii="Times New Roman" w:hAnsi="Times New Roman" w:cs="Times New Roman"/>
          <w:bCs/>
          <w:sz w:val="18"/>
          <w:szCs w:val="18"/>
        </w:rPr>
        <w:t>(</w:t>
      </w:r>
      <w:proofErr w:type="gramStart"/>
      <w:r w:rsidR="00AF3C72" w:rsidRPr="002D087A">
        <w:rPr>
          <w:rFonts w:ascii="Times New Roman" w:hAnsi="Times New Roman" w:cs="Times New Roman"/>
          <w:bCs/>
          <w:sz w:val="18"/>
          <w:szCs w:val="18"/>
        </w:rPr>
        <w:t>Değişik:RG</w:t>
      </w:r>
      <w:proofErr w:type="gramEnd"/>
      <w:r w:rsidR="00AF3C72" w:rsidRPr="002D087A">
        <w:rPr>
          <w:rFonts w:ascii="Times New Roman" w:hAnsi="Times New Roman" w:cs="Times New Roman"/>
          <w:bCs/>
          <w:sz w:val="18"/>
          <w:szCs w:val="18"/>
        </w:rPr>
        <w:t>-</w:t>
      </w:r>
      <w:r w:rsidR="00AF3C72">
        <w:rPr>
          <w:rFonts w:ascii="Times New Roman" w:hAnsi="Times New Roman" w:cs="Times New Roman"/>
          <w:bCs/>
          <w:sz w:val="18"/>
          <w:szCs w:val="18"/>
        </w:rPr>
        <w:t>25/7/2022</w:t>
      </w:r>
      <w:r w:rsidR="00AF3C72" w:rsidRPr="002D087A">
        <w:rPr>
          <w:rFonts w:ascii="Times New Roman" w:hAnsi="Times New Roman" w:cs="Times New Roman"/>
          <w:bCs/>
          <w:sz w:val="18"/>
          <w:szCs w:val="18"/>
        </w:rPr>
        <w:t>-</w:t>
      </w:r>
      <w:r w:rsidR="00AF3C72" w:rsidRPr="00663172">
        <w:rPr>
          <w:rFonts w:ascii="Times New Roman" w:eastAsia="Times New Roman" w:hAnsi="Times New Roman" w:cs="Times New Roman"/>
          <w:sz w:val="18"/>
          <w:szCs w:val="18"/>
          <w:lang w:eastAsia="tr-TR"/>
        </w:rPr>
        <w:t>31903</w:t>
      </w:r>
      <w:r w:rsidR="00AF3C72" w:rsidRPr="002D087A">
        <w:rPr>
          <w:rFonts w:ascii="Times New Roman" w:hAnsi="Times New Roman" w:cs="Times New Roman"/>
          <w:bCs/>
          <w:sz w:val="18"/>
          <w:szCs w:val="18"/>
        </w:rPr>
        <w:t>)</w:t>
      </w:r>
      <w:r w:rsidR="00AF3C72" w:rsidRPr="002D087A">
        <w:rPr>
          <w:rFonts w:ascii="Times New Roman" w:eastAsia="Times New Roman" w:hAnsi="Times New Roman" w:cs="Times New Roman"/>
          <w:sz w:val="18"/>
          <w:szCs w:val="18"/>
          <w:lang w:eastAsia="tr-TR"/>
        </w:rPr>
        <w:t xml:space="preserve"> </w:t>
      </w:r>
      <w:r w:rsidR="00AF3C72">
        <w:rPr>
          <w:rFonts w:ascii="Times New Roman" w:eastAsia="Times New Roman" w:hAnsi="Times New Roman" w:cs="Times New Roman"/>
          <w:sz w:val="20"/>
          <w:szCs w:val="20"/>
          <w:lang w:eastAsia="tr-TR"/>
        </w:rPr>
        <w:t xml:space="preserve"> </w:t>
      </w:r>
      <w:r w:rsidR="00AF3C72" w:rsidRPr="00AF3C72">
        <w:rPr>
          <w:rFonts w:ascii="Times New Roman" w:hAnsi="Times New Roman" w:cs="Times New Roman"/>
          <w:sz w:val="18"/>
          <w:szCs w:val="18"/>
        </w:rPr>
        <w:t>Doktora yeterlik sınavları Nisan-Mayıs ve Kasım-Aralık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r w:rsidR="00AF3C72">
        <w:rPr>
          <w:rFonts w:ascii="Times New Roman" w:hAnsi="Times New Roman" w:cs="Times New Roman"/>
          <w:sz w:val="18"/>
          <w:szCs w:val="18"/>
        </w:rPr>
        <w:t>.</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sayılmaz. Bu dersler başarılmaksızın öğrenci tez savunma sınavına alınamaz.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izleme komitesi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50 – </w:t>
      </w:r>
      <w:r w:rsidRPr="002D087A">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 konusu önerisi ve savunması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51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w:t>
      </w:r>
      <w:r w:rsidR="00643334">
        <w:rPr>
          <w:rFonts w:ascii="Times New Roman" w:hAnsi="Times New Roman" w:cs="Times New Roman"/>
          <w:bCs/>
          <w:sz w:val="18"/>
          <w:szCs w:val="18"/>
        </w:rPr>
        <w:t>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(6) Tez önerisi kabul edilen öğrenci için tez izleme komitesi, Ocak-Haziran ve Temmuz-Aralık ayları arasında birer defa olmak üzere yılda en az iki kez toplanır. Varsa ikinci danışman toplantılara oy hakkı olmadan katılabilir.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5F2A66" w:rsidRPr="00D022E7" w:rsidRDefault="005F2A66" w:rsidP="005F2A66">
      <w:pPr>
        <w:tabs>
          <w:tab w:val="left" w:pos="567"/>
        </w:tabs>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ab/>
      </w:r>
      <w:r w:rsidRPr="00D022E7">
        <w:rPr>
          <w:rFonts w:ascii="Times New Roman" w:eastAsia="Times New Roman" w:hAnsi="Times New Roman" w:cs="Times New Roman"/>
          <w:sz w:val="18"/>
          <w:szCs w:val="18"/>
          <w:lang w:eastAsia="tr-TR"/>
        </w:rPr>
        <w:t xml:space="preserve">(8)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Doktora tez savunma sınavında;</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proofErr w:type="gramStart"/>
      <w:r w:rsidRPr="00D022E7">
        <w:rPr>
          <w:rFonts w:ascii="Times New Roman" w:eastAsia="Times New Roman" w:hAnsi="Times New Roman" w:cs="Times New Roman"/>
          <w:sz w:val="18"/>
          <w:szCs w:val="18"/>
          <w:lang w:eastAsia="tr-TR"/>
        </w:rPr>
        <w:t>a) Eğitim Bilimleri, Sağlık Bilimleri ve Sosyal Bilimler Enstitüsü doktora öğrencisinin tez savunma sınavına girebilmesi için alanıyla ilgili olmak koşuluyla Enstitü Yönetim Kurulu tarafından kabul edilen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Ulakbim</w:t>
      </w:r>
      <w:proofErr w:type="spellEnd"/>
      <w:r w:rsidRPr="00D022E7">
        <w:rPr>
          <w:rFonts w:ascii="Times New Roman" w:eastAsia="Times New Roman" w:hAnsi="Times New Roman" w:cs="Times New Roman"/>
          <w:sz w:val="18"/>
          <w:szCs w:val="18"/>
          <w:lang w:eastAsia="tr-TR"/>
        </w:rPr>
        <w:t>, Üniversitelerarası Kurul tarafından doçentlik başvurusunda kabul edilen alan indeksleri veya diğer ulusal/uluslararası indekslerde taranan dergilerde yine Enstitü Yönetim Kurulu tarafından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w:t>
      </w:r>
      <w:proofErr w:type="gramEnd"/>
      <w:r w:rsidRPr="00D022E7">
        <w:rPr>
          <w:rFonts w:ascii="Times New Roman" w:eastAsia="Times New Roman" w:hAnsi="Times New Roman" w:cs="Times New Roman"/>
          <w:sz w:val="18"/>
          <w:szCs w:val="18"/>
          <w:lang w:eastAsia="tr-TR"/>
        </w:rPr>
        <w:t>Tez danışmanları bu yayında ortak yazar olarak yer alabilir. İlgili yayında, Üniversitenin adının geçmesi koşulu aranır.</w:t>
      </w:r>
    </w:p>
    <w:p w:rsidR="005F2A66" w:rsidRPr="002D087A" w:rsidRDefault="005F2A66" w:rsidP="005F2A66">
      <w:pPr>
        <w:spacing w:after="0" w:line="240" w:lineRule="atLeast"/>
        <w:ind w:firstLine="566"/>
        <w:jc w:val="both"/>
        <w:rPr>
          <w:rFonts w:ascii="Times New Roman" w:eastAsia="Times New Roman" w:hAnsi="Times New Roman" w:cs="Times New Roman"/>
          <w:sz w:val="19"/>
          <w:szCs w:val="19"/>
          <w:lang w:eastAsia="tr-TR"/>
        </w:rPr>
      </w:pPr>
      <w:proofErr w:type="gramStart"/>
      <w:r w:rsidRPr="00D022E7">
        <w:rPr>
          <w:rFonts w:ascii="Times New Roman" w:eastAsia="Times New Roman" w:hAnsi="Times New Roman" w:cs="Times New Roman"/>
          <w:sz w:val="18"/>
          <w:szCs w:val="18"/>
          <w:lang w:eastAsia="tr-TR"/>
        </w:rPr>
        <w:t>b) Fen Bilimleri Enstitüsü doktora öğrencisinin tez savunma sınavına girebilmesi için, tez konusu ile ilgili olmak koşuluyla SCI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SCI-</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w:t>
      </w:r>
      <w:proofErr w:type="spellStart"/>
      <w:r w:rsidRPr="00D022E7">
        <w:rPr>
          <w:rFonts w:ascii="Times New Roman" w:eastAsia="Times New Roman" w:hAnsi="Times New Roman" w:cs="Times New Roman"/>
          <w:sz w:val="18"/>
          <w:szCs w:val="18"/>
          <w:lang w:eastAsia="tr-TR"/>
        </w:rPr>
        <w:t>Expanded</w:t>
      </w:r>
      <w:proofErr w:type="spellEnd"/>
      <w:r w:rsidRPr="00D022E7">
        <w:rPr>
          <w:rFonts w:ascii="Times New Roman" w:eastAsia="Times New Roman" w:hAnsi="Times New Roman" w:cs="Times New Roman"/>
          <w:sz w:val="18"/>
          <w:szCs w:val="18"/>
          <w:lang w:eastAsia="tr-TR"/>
        </w:rPr>
        <w:t>), SSCI (</w:t>
      </w:r>
      <w:proofErr w:type="spellStart"/>
      <w:r w:rsidRPr="00D022E7">
        <w:rPr>
          <w:rFonts w:ascii="Times New Roman" w:eastAsia="Times New Roman" w:hAnsi="Times New Roman" w:cs="Times New Roman"/>
          <w:sz w:val="18"/>
          <w:szCs w:val="18"/>
          <w:lang w:eastAsia="tr-TR"/>
        </w:rPr>
        <w:t>Social</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Science</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AHCI (</w:t>
      </w:r>
      <w:proofErr w:type="spellStart"/>
      <w:r w:rsidRPr="00D022E7">
        <w:rPr>
          <w:rFonts w:ascii="Times New Roman" w:eastAsia="Times New Roman" w:hAnsi="Times New Roman" w:cs="Times New Roman"/>
          <w:sz w:val="18"/>
          <w:szCs w:val="18"/>
          <w:lang w:eastAsia="tr-TR"/>
        </w:rPr>
        <w:t>Arts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and</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Humanities</w:t>
      </w:r>
      <w:proofErr w:type="spellEnd"/>
      <w:r w:rsidRPr="00D022E7">
        <w:rPr>
          <w:rFonts w:ascii="Times New Roman" w:eastAsia="Times New Roman" w:hAnsi="Times New Roman" w:cs="Times New Roman"/>
          <w:sz w:val="18"/>
          <w:szCs w:val="18"/>
          <w:lang w:eastAsia="tr-TR"/>
        </w:rPr>
        <w:t> </w:t>
      </w:r>
      <w:proofErr w:type="spellStart"/>
      <w:r w:rsidRPr="00D022E7">
        <w:rPr>
          <w:rFonts w:ascii="Times New Roman" w:eastAsia="Times New Roman" w:hAnsi="Times New Roman" w:cs="Times New Roman"/>
          <w:sz w:val="18"/>
          <w:szCs w:val="18"/>
          <w:lang w:eastAsia="tr-TR"/>
        </w:rPr>
        <w:t>Citation</w:t>
      </w:r>
      <w:proofErr w:type="spellEnd"/>
      <w:r w:rsidRPr="00D022E7">
        <w:rPr>
          <w:rFonts w:ascii="Times New Roman" w:eastAsia="Times New Roman" w:hAnsi="Times New Roman" w:cs="Times New Roman"/>
          <w:sz w:val="18"/>
          <w:szCs w:val="18"/>
          <w:lang w:eastAsia="tr-TR"/>
        </w:rPr>
        <w:t> Index), Üniversitelerarası Kurul tarafından doçentlik başvurusunda kabul edilen alan indeksleri ve/veya Enstitü Yönetim Kurulu tarafından belirlenen diğer ulusal/uluslararası indeks/indekslerde taranan dergi/dergilerde belirlenen sayıda makale/makaleler yayımlamış olması (DOI-Dijital Object </w:t>
      </w:r>
      <w:proofErr w:type="spellStart"/>
      <w:r w:rsidRPr="00D022E7">
        <w:rPr>
          <w:rFonts w:ascii="Times New Roman" w:eastAsia="Times New Roman" w:hAnsi="Times New Roman" w:cs="Times New Roman"/>
          <w:sz w:val="18"/>
          <w:szCs w:val="18"/>
          <w:lang w:eastAsia="tr-TR"/>
        </w:rPr>
        <w:t>Identifier</w:t>
      </w:r>
      <w:proofErr w:type="spellEnd"/>
      <w:r w:rsidRPr="00D022E7">
        <w:rPr>
          <w:rFonts w:ascii="Times New Roman" w:eastAsia="Times New Roman" w:hAnsi="Times New Roman" w:cs="Times New Roman"/>
          <w:sz w:val="18"/>
          <w:szCs w:val="18"/>
          <w:lang w:eastAsia="tr-TR"/>
        </w:rPr>
        <w:t> numarası almış çalışmalar yayımlanmış kabul edilir) gerekir. </w:t>
      </w:r>
      <w:proofErr w:type="gramEnd"/>
      <w:r w:rsidRPr="00D022E7">
        <w:rPr>
          <w:rFonts w:ascii="Times New Roman" w:eastAsia="Times New Roman" w:hAnsi="Times New Roman" w:cs="Times New Roman"/>
          <w:sz w:val="18"/>
          <w:szCs w:val="18"/>
          <w:lang w:eastAsia="tr-TR"/>
        </w:rPr>
        <w:t>Tez danışmanları bu yayında ortak yazar olarak yer alabilir. İlgili yayında, Üniversitenin adının geçmesi koşulu aranır.</w:t>
      </w:r>
    </w:p>
    <w:p w:rsidR="004052F2" w:rsidRDefault="004052F2" w:rsidP="00352CEF">
      <w:pPr>
        <w:spacing w:after="0" w:line="240" w:lineRule="atLeast"/>
        <w:ind w:firstLine="566"/>
        <w:jc w:val="both"/>
        <w:rPr>
          <w:rFonts w:ascii="Times New Roman" w:hAnsi="Times New Roman" w:cs="Times New Roman"/>
          <w:sz w:val="18"/>
          <w:szCs w:val="18"/>
        </w:rPr>
      </w:pPr>
      <w:r w:rsidRPr="002D087A">
        <w:rPr>
          <w:rFonts w:ascii="Times New Roman" w:hAnsi="Times New Roman" w:cs="Times New Roman"/>
          <w:sz w:val="18"/>
          <w:szCs w:val="18"/>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-25/09/2020-</w:t>
      </w:r>
      <w:r w:rsidRPr="002D087A">
        <w:rPr>
          <w:rFonts w:ascii="Times New Roman" w:eastAsia="Times New Roman" w:hAnsi="Times New Roman" w:cs="Times New Roman"/>
          <w:sz w:val="18"/>
          <w:szCs w:val="18"/>
          <w:lang w:eastAsia="tr-TR"/>
        </w:rPr>
        <w:t>31255</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r w:rsidRPr="002D087A">
        <w:rPr>
          <w:rFonts w:ascii="Times New Roman" w:hAnsi="Times New Roman" w:cs="Times New Roman"/>
          <w:sz w:val="18"/>
          <w:szCs w:val="18"/>
        </w:rPr>
        <w:t>Azami sürenin tamamlanmasına en az dört dönemi kalan öğrenci tez konusu değişikliği talebinde bulunabilir. Bu durumda olan öğrenci, mevcut tez izleme komitesi veya gerekli olması halinde yeni oluşturulacak olan bir tez izleme komitesi tarafından enstitü yönetim kurulu kararı ile tez önerisi savunma sınavına alınır. Tez konusu değişikliği yapılması durumunda</w:t>
      </w:r>
      <w:r w:rsidR="005F2A66">
        <w:rPr>
          <w:rFonts w:ascii="Times New Roman" w:hAnsi="Times New Roman" w:cs="Times New Roman"/>
          <w:sz w:val="18"/>
          <w:szCs w:val="18"/>
        </w:rPr>
        <w:t xml:space="preserve"> tez süreci yeniden başlatılır.</w:t>
      </w:r>
    </w:p>
    <w:p w:rsidR="005F2A66" w:rsidRPr="00D022E7" w:rsidRDefault="005F2A66" w:rsidP="005F2A66">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(10)</w:t>
      </w:r>
      <w:r>
        <w:rPr>
          <w:rFonts w:ascii="Times New Roman" w:eastAsia="Times New Roman" w:hAnsi="Times New Roman" w:cs="Times New Roman"/>
          <w:sz w:val="18"/>
          <w:szCs w:val="18"/>
          <w:lang w:eastAsia="tr-TR"/>
        </w:rPr>
        <w:t xml:space="preserve">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 xml:space="preserve"> Tez önerisi savunma sınavı sonucunda tez konusu kabul edilen, ancak takip eden tez izleme komiteleri sonucunda tez konusu değişikliğinin söz konusu olduğu hallerde, tez izleme komitesi konuya ilişkin bir rapor hazırlar ve enstitüye sunar. Enstitü Yönetim Kurulu tarafından incelenen rapor uygun görüldüğü takdirde ve bu tarih itibarıyla (azami öğrenim süreleri de dikkate alınarak) en geç üç ay içerisinde öğrenci bu Yönetmelikte yer alan hükümlere göre yeni bir tez konusu belirler ve yeniden tez önerisi savunma sınavına girer. Bu süre içerisinde sınava girmeyen ya da başarısız olan öğrencinin Enstitü ile ilişiği kesilir.</w:t>
      </w:r>
    </w:p>
    <w:p w:rsidR="005F2A66" w:rsidRPr="002D087A" w:rsidRDefault="005F2A66" w:rsidP="00352CEF">
      <w:pPr>
        <w:spacing w:after="0" w:line="240" w:lineRule="atLeast"/>
        <w:ind w:firstLine="566"/>
        <w:jc w:val="both"/>
        <w:rPr>
          <w:rFonts w:ascii="Times New Roman" w:eastAsia="Times New Roman" w:hAnsi="Times New Roman" w:cs="Times New Roman"/>
          <w:sz w:val="19"/>
          <w:szCs w:val="19"/>
          <w:lang w:eastAsia="tr-TR"/>
        </w:rPr>
      </w:pPr>
      <w:r w:rsidRPr="00D022E7">
        <w:rPr>
          <w:rFonts w:ascii="Times New Roman" w:eastAsia="Times New Roman" w:hAnsi="Times New Roman" w:cs="Times New Roman"/>
          <w:sz w:val="18"/>
          <w:szCs w:val="18"/>
          <w:lang w:eastAsia="tr-TR"/>
        </w:rPr>
        <w:t xml:space="preserve">(11) </w:t>
      </w:r>
      <w:r w:rsidRPr="005E0487">
        <w:rPr>
          <w:rFonts w:ascii="Times New Roman" w:hAnsi="Times New Roman" w:cs="Times New Roman"/>
          <w:bCs/>
          <w:sz w:val="20"/>
          <w:szCs w:val="20"/>
        </w:rPr>
        <w:t>(</w:t>
      </w:r>
      <w:proofErr w:type="gramStart"/>
      <w:r w:rsidRPr="005E0487">
        <w:rPr>
          <w:rFonts w:ascii="Times New Roman" w:hAnsi="Times New Roman" w:cs="Times New Roman"/>
          <w:bCs/>
          <w:sz w:val="20"/>
          <w:szCs w:val="20"/>
        </w:rPr>
        <w:t>Değişik:RG</w:t>
      </w:r>
      <w:proofErr w:type="gramEnd"/>
      <w:r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Pr="005E0487">
        <w:rPr>
          <w:rFonts w:ascii="Times New Roman" w:eastAsia="Times New Roman" w:hAnsi="Times New Roman" w:cs="Times New Roman"/>
          <w:sz w:val="20"/>
          <w:szCs w:val="20"/>
          <w:lang w:eastAsia="tr-TR"/>
        </w:rPr>
        <w:t>-31563)</w:t>
      </w:r>
      <w:r>
        <w:rPr>
          <w:rFonts w:ascii="Times New Roman" w:eastAsia="Times New Roman" w:hAnsi="Times New Roman" w:cs="Times New Roman"/>
          <w:sz w:val="20"/>
          <w:szCs w:val="20"/>
          <w:lang w:eastAsia="tr-TR"/>
        </w:rPr>
        <w:t xml:space="preserve"> </w:t>
      </w:r>
      <w:r w:rsidRPr="00D022E7">
        <w:rPr>
          <w:rFonts w:ascii="Times New Roman" w:eastAsia="Times New Roman" w:hAnsi="Times New Roman" w:cs="Times New Roman"/>
          <w:sz w:val="18"/>
          <w:szCs w:val="18"/>
          <w:lang w:eastAsia="tr-TR"/>
        </w:rPr>
        <w:t>Onuncu fıkra kapsamında tez konusu değişen öğrenci en az üç tez izleme sınavına girme</w:t>
      </w:r>
      <w:r>
        <w:rPr>
          <w:rFonts w:ascii="Times New Roman" w:eastAsia="Times New Roman" w:hAnsi="Times New Roman" w:cs="Times New Roman"/>
          <w:sz w:val="18"/>
          <w:szCs w:val="18"/>
          <w:lang w:eastAsia="tr-TR"/>
        </w:rPr>
        <w:t>k ve başarılı olmak zorundadır.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Tezin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52 – </w:t>
      </w:r>
      <w:r w:rsidRPr="002D087A">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(3)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Doktora tez jürisi, danışman ve enstitü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5F2A66" w:rsidRPr="00D022E7" w:rsidRDefault="00352CEF" w:rsidP="005F2A66">
      <w:pPr>
        <w:spacing w:after="0" w:line="240" w:lineRule="atLeast"/>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r w:rsidR="005F2A66">
        <w:rPr>
          <w:rFonts w:ascii="Times New Roman" w:eastAsia="Times New Roman" w:hAnsi="Times New Roman" w:cs="Times New Roman"/>
          <w:sz w:val="18"/>
          <w:szCs w:val="18"/>
          <w:lang w:eastAsia="tr-TR"/>
        </w:rPr>
        <w:t xml:space="preserve">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Doktora tezi benzerlik oranı ilgili enstitü yönetim kurulu kararı ile belirlenir ve</w:t>
      </w:r>
      <w:r w:rsidR="005F2A66">
        <w:rPr>
          <w:rFonts w:ascii="Times New Roman" w:eastAsia="Times New Roman" w:hAnsi="Times New Roman" w:cs="Times New Roman"/>
          <w:sz w:val="18"/>
          <w:szCs w:val="18"/>
          <w:lang w:eastAsia="tr-TR"/>
        </w:rPr>
        <w:t xml:space="preserve"> gerektiğinde güncellenir.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lastRenderedPageBreak/>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a) Tezi başarısız bulunarak reddedilen öğrencinin Üniversite ile ilişiği kesilir. Tezde başarılı olamayan lisans derecesi ile doktora programına kayıtlı öğrencilere talepleri halinde 46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 xml:space="preserve">(10) Mülga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53 – </w:t>
      </w:r>
      <w:r w:rsidRPr="002D087A">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YEDİNCİ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Sanatta Yeterlik Programı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Amaç ve kapsam</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54 – </w:t>
      </w:r>
      <w:r w:rsidRPr="002D087A">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Öğrenim süresi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55 – </w:t>
      </w:r>
      <w:r w:rsidRPr="002D087A">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(4) </w:t>
      </w:r>
      <w:r w:rsidR="00643334">
        <w:rPr>
          <w:rFonts w:ascii="Times New Roman" w:hAnsi="Times New Roman" w:cs="Times New Roman"/>
          <w:bCs/>
          <w:sz w:val="18"/>
          <w:szCs w:val="18"/>
        </w:rPr>
        <w:t>(</w:t>
      </w:r>
      <w:proofErr w:type="gramStart"/>
      <w:r w:rsidR="00643334">
        <w:rPr>
          <w:rFonts w:ascii="Times New Roman" w:hAnsi="Times New Roman" w:cs="Times New Roman"/>
          <w:bCs/>
          <w:sz w:val="18"/>
          <w:szCs w:val="18"/>
        </w:rPr>
        <w:t>Değişik:RG</w:t>
      </w:r>
      <w:proofErr w:type="gramEnd"/>
      <w:r w:rsidR="00643334">
        <w:rPr>
          <w:rFonts w:ascii="Times New Roman" w:hAnsi="Times New Roman" w:cs="Times New Roman"/>
          <w:bCs/>
          <w:sz w:val="18"/>
          <w:szCs w:val="18"/>
        </w:rPr>
        <w:t>-</w:t>
      </w:r>
      <w:r w:rsidRPr="002D087A">
        <w:rPr>
          <w:rFonts w:ascii="Times New Roman" w:hAnsi="Times New Roman" w:cs="Times New Roman"/>
          <w:bCs/>
          <w:sz w:val="18"/>
          <w:szCs w:val="18"/>
        </w:rPr>
        <w:t>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Lisans derecesi ile sanatta yeterlik programına başvurmuş öğrencilerden sanatta yeterlik tezinde başarılı olamayanlara, aynı programın tezsiz yüksek lisans programının açık olması durumunda gerekli kredi yükü, proje ve benzeri diğer şartları yerine getirmiş olmaları kaydıyla, talepleri halinde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Danışman ataması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56 – </w:t>
      </w:r>
      <w:r w:rsidRPr="002D087A">
        <w:rPr>
          <w:rFonts w:ascii="Times New Roman" w:eastAsia="Times New Roman" w:hAnsi="Times New Roman" w:cs="Times New Roman"/>
          <w:sz w:val="18"/>
          <w:szCs w:val="18"/>
          <w:lang w:eastAsia="tr-TR"/>
        </w:rPr>
        <w:t>(1) Tez danışmanı en geç birinci yarıyılın sonuna kadar 24 üncü madde hükümlerine göre atanır.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Dersler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57 – </w:t>
      </w:r>
      <w:r w:rsidRPr="002D087A">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2D087A">
        <w:rPr>
          <w:rFonts w:ascii="Times New Roman" w:eastAsia="Times New Roman" w:hAnsi="Times New Roman" w:cs="Times New Roman"/>
          <w:sz w:val="18"/>
          <w:szCs w:val="18"/>
          <w:lang w:eastAsia="tr-TR"/>
        </w:rPr>
        <w:t>AKTS’den</w:t>
      </w:r>
      <w:proofErr w:type="spellEnd"/>
      <w:r w:rsidRPr="002D087A">
        <w:rPr>
          <w:rFonts w:ascii="Times New Roman" w:eastAsia="Times New Roman" w:hAnsi="Times New Roman" w:cs="Times New Roman"/>
          <w:sz w:val="18"/>
          <w:szCs w:val="18"/>
          <w:lang w:eastAsia="tr-TR"/>
        </w:rPr>
        <w:t> oluşur.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Lisansüstü dersler, ilgili enstitü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w:t>
      </w:r>
      <w:r w:rsidRPr="002D087A">
        <w:rPr>
          <w:rFonts w:ascii="Times New Roman" w:eastAsia="Times New Roman" w:hAnsi="Times New Roman" w:cs="Times New Roman"/>
          <w:sz w:val="18"/>
          <w:szCs w:val="18"/>
          <w:lang w:eastAsia="tr-TR"/>
        </w:rPr>
        <w:lastRenderedPageBreak/>
        <w:t>edilmiş öğrenciler için en fazla dört ders seçilebilir. Diğer üniversitelerden alınacak derslerin Üniversitenin öğretim programlarında açılmamış olması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Tez/sanatta yeterlik konusu önerisi ve tez/sanatta yeterlik süreci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58 –</w:t>
      </w:r>
      <w:r w:rsidRPr="002D087A">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teslim eder.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kurulu tarafından başarılı veya başarısız olarak belirlenir.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5F2A66" w:rsidRPr="00D022E7" w:rsidRDefault="00352CEF" w:rsidP="005F2A66">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(7) </w:t>
      </w:r>
      <w:r w:rsidR="005F2A66" w:rsidRPr="005E0487">
        <w:rPr>
          <w:rFonts w:ascii="Times New Roman" w:hAnsi="Times New Roman" w:cs="Times New Roman"/>
          <w:bCs/>
          <w:sz w:val="20"/>
          <w:szCs w:val="20"/>
        </w:rPr>
        <w:t>(</w:t>
      </w:r>
      <w:proofErr w:type="gramStart"/>
      <w:r w:rsidR="005F2A66" w:rsidRPr="005E0487">
        <w:rPr>
          <w:rFonts w:ascii="Times New Roman" w:hAnsi="Times New Roman" w:cs="Times New Roman"/>
          <w:bCs/>
          <w:sz w:val="20"/>
          <w:szCs w:val="20"/>
        </w:rPr>
        <w:t>Değişik:RG</w:t>
      </w:r>
      <w:proofErr w:type="gramEnd"/>
      <w:r w:rsidR="005F2A66"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5F2A66" w:rsidRPr="005E0487">
        <w:rPr>
          <w:rFonts w:ascii="Times New Roman" w:eastAsia="Times New Roman" w:hAnsi="Times New Roman" w:cs="Times New Roman"/>
          <w:sz w:val="20"/>
          <w:szCs w:val="20"/>
          <w:lang w:eastAsia="tr-TR"/>
        </w:rPr>
        <w:t>-31563)</w:t>
      </w:r>
      <w:r w:rsidR="005F2A66">
        <w:rPr>
          <w:rFonts w:ascii="Times New Roman" w:eastAsia="Times New Roman" w:hAnsi="Times New Roman" w:cs="Times New Roman"/>
          <w:sz w:val="20"/>
          <w:szCs w:val="20"/>
          <w:lang w:eastAsia="tr-TR"/>
        </w:rPr>
        <w:t xml:space="preserve"> </w:t>
      </w:r>
      <w:r w:rsidR="005F2A66" w:rsidRPr="00D022E7">
        <w:rPr>
          <w:rFonts w:ascii="Times New Roman" w:eastAsia="Times New Roman" w:hAnsi="Times New Roman" w:cs="Times New Roman"/>
          <w:sz w:val="18"/>
          <w:szCs w:val="18"/>
          <w:lang w:eastAsia="tr-TR"/>
        </w:rPr>
        <w:t>Sanatta yeterlik programlarında kayıtlı öğrencilerin, tez savunma sınavına girebilmeleri için, alanıyla ilgili olmak koşuluyla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005F2A66" w:rsidRPr="00D022E7">
        <w:rPr>
          <w:rFonts w:ascii="Times New Roman" w:eastAsia="Times New Roman" w:hAnsi="Times New Roman" w:cs="Times New Roman"/>
          <w:sz w:val="18"/>
          <w:szCs w:val="18"/>
          <w:lang w:eastAsia="tr-TR"/>
        </w:rPr>
        <w:t>çalıştay</w:t>
      </w:r>
      <w:proofErr w:type="spellEnd"/>
      <w:r w:rsidR="005F2A66" w:rsidRPr="00D022E7">
        <w:rPr>
          <w:rFonts w:ascii="Times New Roman" w:eastAsia="Times New Roman" w:hAnsi="Times New Roman" w:cs="Times New Roman"/>
          <w:sz w:val="18"/>
          <w:szCs w:val="18"/>
          <w:lang w:eastAsia="tr-TR"/>
        </w:rPr>
        <w:t>, proje gibi uygulamaları yapmış olması ön şart olarak aranır. Söz konusu yayında tez danışmanları ortak yazar olarak yer alabilir. İlgili yayında, Üniversitenin adının geçmesi şartı aranır.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Sanatta yeterlik çalışmasının sonuçlanması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59 – </w:t>
      </w:r>
      <w:r w:rsidRPr="002D087A">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Tez/sanatta yeterlik jürisi, danışman ve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2D087A">
        <w:rPr>
          <w:rFonts w:ascii="Times New Roman" w:eastAsia="Times New Roman" w:hAnsi="Times New Roman" w:cs="Times New Roman"/>
          <w:sz w:val="18"/>
          <w:szCs w:val="18"/>
          <w:lang w:eastAsia="tr-TR"/>
        </w:rPr>
        <w:t>anasanat</w:t>
      </w:r>
      <w:proofErr w:type="spellEnd"/>
      <w:r w:rsidRPr="002D087A">
        <w:rPr>
          <w:rFonts w:ascii="Times New Roman" w:eastAsia="Times New Roman" w:hAnsi="Times New Roman" w:cs="Times New Roman"/>
          <w:sz w:val="18"/>
          <w:szCs w:val="18"/>
          <w:lang w:eastAsia="tr-TR"/>
        </w:rPr>
        <w:t xml:space="preserve">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w:t>
      </w:r>
      <w:r w:rsidRPr="002D087A">
        <w:rPr>
          <w:rFonts w:ascii="Times New Roman" w:eastAsia="Times New Roman" w:hAnsi="Times New Roman" w:cs="Times New Roman"/>
          <w:sz w:val="18"/>
          <w:szCs w:val="18"/>
          <w:lang w:eastAsia="tr-TR"/>
        </w:rPr>
        <w:lastRenderedPageBreak/>
        <w:t>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(6)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Tez, sergi, proje, resital, konser, temsil gibi sanatta yeterlik çalışmasında başarılı olamayan öğrencilere talepleri halinde 55 inci maddenin dördüncü fıkrasına göre tezsiz yüksek lisans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Diploma</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60 – </w:t>
      </w:r>
      <w:r w:rsidRPr="002D087A">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SEKİZİNCİ BÖLÜM</w:t>
      </w:r>
    </w:p>
    <w:p w:rsidR="00352CEF" w:rsidRPr="002D087A" w:rsidRDefault="00352CEF" w:rsidP="00352CEF">
      <w:pPr>
        <w:spacing w:after="0" w:line="240" w:lineRule="atLeast"/>
        <w:jc w:val="center"/>
        <w:rPr>
          <w:rFonts w:ascii="Times New Roman" w:eastAsia="Times New Roman" w:hAnsi="Times New Roman" w:cs="Times New Roman"/>
          <w:b/>
          <w:bCs/>
          <w:sz w:val="19"/>
          <w:szCs w:val="19"/>
          <w:lang w:eastAsia="tr-TR"/>
        </w:rPr>
      </w:pPr>
      <w:r w:rsidRPr="002D087A">
        <w:rPr>
          <w:rFonts w:ascii="Times New Roman" w:eastAsia="Times New Roman" w:hAnsi="Times New Roman" w:cs="Times New Roman"/>
          <w:b/>
          <w:bCs/>
          <w:sz w:val="18"/>
          <w:szCs w:val="18"/>
          <w:lang w:eastAsia="tr-TR"/>
        </w:rPr>
        <w:t>Çeşitli ve Son Hükümler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Disiplin işleri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61 – </w:t>
      </w:r>
      <w:r w:rsidRPr="002D087A">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Engelli öğrenciler</w:t>
      </w:r>
    </w:p>
    <w:p w:rsidR="00C6075A" w:rsidRPr="00D022E7" w:rsidRDefault="00352CEF" w:rsidP="00C6075A">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62 – </w:t>
      </w:r>
      <w:r w:rsidRPr="002D087A">
        <w:rPr>
          <w:rFonts w:ascii="Times New Roman" w:eastAsia="Times New Roman" w:hAnsi="Times New Roman" w:cs="Times New Roman"/>
          <w:sz w:val="18"/>
          <w:szCs w:val="18"/>
          <w:lang w:eastAsia="tr-TR"/>
        </w:rPr>
        <w:t xml:space="preserve">(1) </w:t>
      </w:r>
      <w:r w:rsidR="00C6075A" w:rsidRPr="005E0487">
        <w:rPr>
          <w:rFonts w:ascii="Times New Roman" w:hAnsi="Times New Roman" w:cs="Times New Roman"/>
          <w:bCs/>
          <w:sz w:val="20"/>
          <w:szCs w:val="20"/>
        </w:rPr>
        <w:t>(</w:t>
      </w:r>
      <w:proofErr w:type="gramStart"/>
      <w:r w:rsidR="00C6075A" w:rsidRPr="005E0487">
        <w:rPr>
          <w:rFonts w:ascii="Times New Roman" w:hAnsi="Times New Roman" w:cs="Times New Roman"/>
          <w:bCs/>
          <w:sz w:val="20"/>
          <w:szCs w:val="20"/>
        </w:rPr>
        <w:t>Değişik:RG</w:t>
      </w:r>
      <w:proofErr w:type="gramEnd"/>
      <w:r w:rsidR="00C6075A" w:rsidRPr="005E048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9</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8</w:t>
      </w:r>
      <w:r w:rsidR="006B17C7">
        <w:rPr>
          <w:rFonts w:ascii="Times New Roman" w:eastAsia="Times New Roman" w:hAnsi="Times New Roman" w:cs="Times New Roman"/>
          <w:sz w:val="20"/>
          <w:szCs w:val="20"/>
          <w:lang w:eastAsia="tr-TR"/>
        </w:rPr>
        <w:t>/</w:t>
      </w:r>
      <w:r w:rsidR="006B17C7" w:rsidRPr="005E0487">
        <w:rPr>
          <w:rFonts w:ascii="Times New Roman" w:eastAsia="Times New Roman" w:hAnsi="Times New Roman" w:cs="Times New Roman"/>
          <w:sz w:val="20"/>
          <w:szCs w:val="20"/>
          <w:lang w:eastAsia="tr-TR"/>
        </w:rPr>
        <w:t>202</w:t>
      </w:r>
      <w:r w:rsidR="006B17C7">
        <w:rPr>
          <w:rFonts w:ascii="Times New Roman" w:eastAsia="Times New Roman" w:hAnsi="Times New Roman" w:cs="Times New Roman"/>
          <w:sz w:val="20"/>
          <w:szCs w:val="20"/>
          <w:lang w:eastAsia="tr-TR"/>
        </w:rPr>
        <w:t>1</w:t>
      </w:r>
      <w:r w:rsidR="00C6075A" w:rsidRPr="005E0487">
        <w:rPr>
          <w:rFonts w:ascii="Times New Roman" w:eastAsia="Times New Roman" w:hAnsi="Times New Roman" w:cs="Times New Roman"/>
          <w:sz w:val="20"/>
          <w:szCs w:val="20"/>
          <w:lang w:eastAsia="tr-TR"/>
        </w:rPr>
        <w:t>-31563)</w:t>
      </w:r>
      <w:r w:rsidR="00C6075A">
        <w:rPr>
          <w:rFonts w:ascii="Times New Roman" w:eastAsia="Times New Roman" w:hAnsi="Times New Roman" w:cs="Times New Roman"/>
          <w:sz w:val="20"/>
          <w:szCs w:val="20"/>
          <w:lang w:eastAsia="tr-TR"/>
        </w:rPr>
        <w:t xml:space="preserve"> </w:t>
      </w:r>
      <w:r w:rsidR="00C6075A" w:rsidRPr="00D022E7">
        <w:rPr>
          <w:rFonts w:ascii="Times New Roman" w:eastAsia="Times New Roman" w:hAnsi="Times New Roman" w:cs="Times New Roman"/>
          <w:sz w:val="18"/>
          <w:szCs w:val="18"/>
          <w:lang w:eastAsia="tr-TR"/>
        </w:rPr>
        <w:t xml:space="preserve">Senato; ilgili Enstitü Yönetim Kurulunun talebi üzerine engelli öğrenciler ile ilgili 20/4/2016 tarihli ve 29690 sayılı Resmî </w:t>
      </w:r>
      <w:proofErr w:type="spellStart"/>
      <w:r w:rsidR="00C6075A" w:rsidRPr="00D022E7">
        <w:rPr>
          <w:rFonts w:ascii="Times New Roman" w:eastAsia="Times New Roman" w:hAnsi="Times New Roman" w:cs="Times New Roman"/>
          <w:sz w:val="18"/>
          <w:szCs w:val="18"/>
          <w:lang w:eastAsia="tr-TR"/>
        </w:rPr>
        <w:t>Gazete’de</w:t>
      </w:r>
      <w:proofErr w:type="spellEnd"/>
      <w:r w:rsidR="00C6075A" w:rsidRPr="00D022E7">
        <w:rPr>
          <w:rFonts w:ascii="Times New Roman" w:eastAsia="Times New Roman" w:hAnsi="Times New Roman" w:cs="Times New Roman"/>
          <w:sz w:val="18"/>
          <w:szCs w:val="18"/>
          <w:lang w:eastAsia="tr-TR"/>
        </w:rPr>
        <w:t xml:space="preserve"> yayımlanan Lisansüstü Eğitim ve Öğretim Yönetmeliği hükümleri çerçevesinde gerekli düzenlemeleri yapma ve</w:t>
      </w:r>
      <w:r w:rsidR="00C6075A">
        <w:rPr>
          <w:rFonts w:ascii="Times New Roman" w:eastAsia="Times New Roman" w:hAnsi="Times New Roman" w:cs="Times New Roman"/>
          <w:sz w:val="18"/>
          <w:szCs w:val="18"/>
          <w:lang w:eastAsia="tr-TR"/>
        </w:rPr>
        <w:t xml:space="preserve"> uygulama konusunda yetkilidir.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Tıpta ve diş hekimliğinde uzmanlık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63 – </w:t>
      </w:r>
      <w:r w:rsidRPr="002D087A">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Bazı sınavların geçerlik süreleri ve uygulama esasları</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64 – </w:t>
      </w:r>
      <w:r w:rsidRPr="002D087A">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Default="00C6075A" w:rsidP="00352CEF">
      <w:pPr>
        <w:spacing w:after="0" w:line="240" w:lineRule="atLeast"/>
        <w:ind w:firstLine="566"/>
        <w:jc w:val="both"/>
        <w:rPr>
          <w:rFonts w:ascii="Times New Roman" w:eastAsia="Times New Roman" w:hAnsi="Times New Roman" w:cs="Times New Roman"/>
          <w:sz w:val="18"/>
          <w:szCs w:val="18"/>
          <w:lang w:eastAsia="tr-TR"/>
        </w:rPr>
      </w:pPr>
    </w:p>
    <w:p w:rsidR="00C6075A" w:rsidRPr="002D087A" w:rsidRDefault="00C6075A"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Hüküm bulunmayan haller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65 – </w:t>
      </w:r>
      <w:r w:rsidRPr="002D087A">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Yürürlükten kaldırılan yönetmelik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66 – </w:t>
      </w:r>
      <w:r w:rsidRPr="002D087A">
        <w:rPr>
          <w:rFonts w:ascii="Times New Roman" w:eastAsia="Times New Roman" w:hAnsi="Times New Roman" w:cs="Times New Roman"/>
          <w:sz w:val="18"/>
          <w:szCs w:val="18"/>
          <w:lang w:eastAsia="tr-TR"/>
        </w:rPr>
        <w:t xml:space="preserve">(1) 31/7/2015 tarihli ve 29431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Geçiş hükümleri</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1 – </w:t>
      </w:r>
      <w:r w:rsidRPr="002D087A">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maddenin dördüncü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 (6)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lastRenderedPageBreak/>
        <w:t xml:space="preserve">(7) 2012-2015 yılları arasında ilk defa kayıt olan öğrenciler hakkında yürürlükten kaldırılan 28/8/2012 tarihli ve 28395 sayılı Resmî </w:t>
      </w:r>
      <w:proofErr w:type="spellStart"/>
      <w:r w:rsidRPr="002D087A">
        <w:rPr>
          <w:rFonts w:ascii="Times New Roman" w:eastAsia="Times New Roman" w:hAnsi="Times New Roman" w:cs="Times New Roman"/>
          <w:sz w:val="18"/>
          <w:szCs w:val="18"/>
          <w:lang w:eastAsia="tr-TR"/>
        </w:rPr>
        <w:t>Gazete’de</w:t>
      </w:r>
      <w:proofErr w:type="spellEnd"/>
      <w:r w:rsidRPr="002D087A">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2D087A">
        <w:rPr>
          <w:rFonts w:ascii="Times New Roman" w:eastAsia="Times New Roman" w:hAnsi="Times New Roman" w:cs="Times New Roman"/>
          <w:sz w:val="18"/>
          <w:szCs w:val="18"/>
          <w:lang w:eastAsia="tr-TR"/>
        </w:rPr>
        <w:t>ncimaddesinin</w:t>
      </w:r>
      <w:proofErr w:type="spellEnd"/>
      <w:r w:rsidRPr="002D087A">
        <w:rPr>
          <w:rFonts w:ascii="Times New Roman" w:eastAsia="Times New Roman" w:hAnsi="Times New Roman" w:cs="Times New Roman"/>
          <w:sz w:val="18"/>
          <w:szCs w:val="18"/>
          <w:lang w:eastAsia="tr-TR"/>
        </w:rPr>
        <w:t xml:space="preserve"> ikinci fıkrası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(8)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2020-2021 eğitim-öğretim yılından önce lisansüstü programlara özel öğrenci olarak kabul edilen öğrencilere bu fıkrayı ihdas eden Yönetmeliğin 7 </w:t>
      </w:r>
      <w:proofErr w:type="spellStart"/>
      <w:r w:rsidRPr="002D087A">
        <w:rPr>
          <w:rFonts w:ascii="Times New Roman" w:eastAsia="Times New Roman" w:hAnsi="Times New Roman" w:cs="Times New Roman"/>
          <w:sz w:val="18"/>
          <w:szCs w:val="18"/>
          <w:lang w:eastAsia="tr-TR"/>
        </w:rPr>
        <w:t>nci</w:t>
      </w:r>
      <w:proofErr w:type="spellEnd"/>
      <w:r w:rsidRPr="002D087A">
        <w:rPr>
          <w:rFonts w:ascii="Times New Roman" w:eastAsia="Times New Roman" w:hAnsi="Times New Roman" w:cs="Times New Roman"/>
          <w:sz w:val="18"/>
          <w:szCs w:val="18"/>
          <w:lang w:eastAsia="tr-TR"/>
        </w:rPr>
        <w:t> maddesiyle değiştirilen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sz w:val="18"/>
          <w:szCs w:val="18"/>
          <w:lang w:eastAsia="tr-TR"/>
        </w:rPr>
        <w:t xml:space="preserve">(9)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 xml:space="preserve"> 2016-2017 eğitim-öğretim yılından itibaren bu maddenin yürürlüğe girdiği tarihe kadar doktora ve sanatta yeterlik programlarına kayıt yaptıran öğrencilere bu fıkrayı ihdas eden Yönetmeliğin 16 </w:t>
      </w:r>
      <w:proofErr w:type="spellStart"/>
      <w:r w:rsidRPr="002D087A">
        <w:rPr>
          <w:rFonts w:ascii="Times New Roman" w:eastAsia="Times New Roman" w:hAnsi="Times New Roman" w:cs="Times New Roman"/>
          <w:sz w:val="18"/>
          <w:szCs w:val="18"/>
          <w:lang w:eastAsia="tr-TR"/>
        </w:rPr>
        <w:t>ncı</w:t>
      </w:r>
      <w:proofErr w:type="spellEnd"/>
      <w:r w:rsidRPr="002D087A">
        <w:rPr>
          <w:rFonts w:ascii="Times New Roman" w:eastAsia="Times New Roman" w:hAnsi="Times New Roman" w:cs="Times New Roman"/>
          <w:sz w:val="18"/>
          <w:szCs w:val="18"/>
          <w:lang w:eastAsia="tr-TR"/>
        </w:rPr>
        <w:t> maddesiyle değiştirilen 51 inci maddenin anılan değişiklikten önceki hükümleri uygulanır.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GEÇİCİ MADDE 2 – </w:t>
      </w:r>
      <w:r w:rsidRPr="002D087A">
        <w:rPr>
          <w:rFonts w:ascii="Times New Roman" w:eastAsia="Times New Roman" w:hAnsi="Times New Roman" w:cs="Times New Roman"/>
          <w:sz w:val="18"/>
          <w:szCs w:val="18"/>
          <w:lang w:eastAsia="tr-TR"/>
        </w:rPr>
        <w:t xml:space="preserve">(1) </w:t>
      </w:r>
      <w:r w:rsidRPr="002D087A">
        <w:rPr>
          <w:rFonts w:ascii="Times New Roman" w:hAnsi="Times New Roman" w:cs="Times New Roman"/>
          <w:bCs/>
          <w:sz w:val="18"/>
          <w:szCs w:val="18"/>
        </w:rPr>
        <w:t>(</w:t>
      </w:r>
      <w:proofErr w:type="gramStart"/>
      <w:r w:rsidRPr="002D087A">
        <w:rPr>
          <w:rFonts w:ascii="Times New Roman" w:hAnsi="Times New Roman" w:cs="Times New Roman"/>
          <w:bCs/>
          <w:sz w:val="18"/>
          <w:szCs w:val="18"/>
        </w:rPr>
        <w:t>Değişik:RG</w:t>
      </w:r>
      <w:proofErr w:type="gramEnd"/>
      <w:r w:rsidRPr="002D087A">
        <w:rPr>
          <w:rFonts w:ascii="Times New Roman" w:hAnsi="Times New Roman" w:cs="Times New Roman"/>
          <w:bCs/>
          <w:sz w:val="18"/>
          <w:szCs w:val="18"/>
        </w:rPr>
        <w:t>-05/2/2020-</w:t>
      </w:r>
      <w:r w:rsidRPr="002D087A">
        <w:rPr>
          <w:rFonts w:ascii="Times New Roman" w:eastAsia="Times New Roman" w:hAnsi="Times New Roman" w:cs="Times New Roman"/>
          <w:sz w:val="18"/>
          <w:szCs w:val="18"/>
          <w:lang w:eastAsia="tr-TR"/>
        </w:rPr>
        <w:t>31030</w:t>
      </w:r>
      <w:r w:rsidRPr="002D087A">
        <w:rPr>
          <w:rFonts w:ascii="Times New Roman" w:hAnsi="Times New Roman" w:cs="Times New Roman"/>
          <w:bCs/>
          <w:sz w:val="18"/>
          <w:szCs w:val="18"/>
        </w:rPr>
        <w:t>)</w:t>
      </w:r>
      <w:r w:rsidRPr="002D087A">
        <w:rPr>
          <w:rFonts w:ascii="Times New Roman" w:eastAsia="Times New Roman" w:hAnsi="Times New Roman" w:cs="Times New Roman"/>
          <w:sz w:val="18"/>
          <w:szCs w:val="18"/>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Yürürlük</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MADDE 67 – </w:t>
      </w:r>
      <w:r w:rsidRPr="002D087A">
        <w:rPr>
          <w:rFonts w:ascii="Times New Roman" w:eastAsia="Times New Roman" w:hAnsi="Times New Roman" w:cs="Times New Roman"/>
          <w:sz w:val="18"/>
          <w:szCs w:val="18"/>
          <w:lang w:eastAsia="tr-TR"/>
        </w:rPr>
        <w:t>(1) Bu Yönetmelik yayımı tarihinde yürürlüğe girer.</w:t>
      </w:r>
    </w:p>
    <w:p w:rsidR="00352CEF" w:rsidRPr="002D087A"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2D087A">
        <w:rPr>
          <w:rFonts w:ascii="Times New Roman" w:eastAsia="Times New Roman" w:hAnsi="Times New Roman" w:cs="Times New Roman"/>
          <w:b/>
          <w:bCs/>
          <w:sz w:val="18"/>
          <w:szCs w:val="18"/>
          <w:lang w:eastAsia="tr-TR"/>
        </w:rPr>
        <w:t>Yürütme</w:t>
      </w:r>
    </w:p>
    <w:p w:rsidR="00352CEF" w:rsidRPr="002D087A"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2D087A">
        <w:rPr>
          <w:rFonts w:ascii="Times New Roman" w:eastAsia="Times New Roman" w:hAnsi="Times New Roman" w:cs="Times New Roman"/>
          <w:b/>
          <w:bCs/>
          <w:sz w:val="18"/>
          <w:szCs w:val="18"/>
          <w:lang w:eastAsia="tr-TR"/>
        </w:rPr>
        <w:t>MADDE 68 – </w:t>
      </w:r>
      <w:r w:rsidRPr="002D087A">
        <w:rPr>
          <w:rFonts w:ascii="Times New Roman" w:eastAsia="Times New Roman" w:hAnsi="Times New Roman" w:cs="Times New Roman"/>
          <w:sz w:val="18"/>
          <w:szCs w:val="18"/>
          <w:lang w:eastAsia="tr-TR"/>
        </w:rPr>
        <w:t>(1) Bu Yönetmelik hükümlerini Dicle Üniversitesi Rektörü yürütür.</w:t>
      </w:r>
    </w:p>
    <w:tbl>
      <w:tblPr>
        <w:tblpPr w:leftFromText="180" w:rightFromText="180" w:vertAnchor="page" w:horzAnchor="margin" w:tblpXSpec="center" w:tblpY="5465"/>
        <w:tblOverlap w:val="never"/>
        <w:tblW w:w="0" w:type="auto"/>
        <w:tblLook w:val="04A0" w:firstRow="1" w:lastRow="0" w:firstColumn="1" w:lastColumn="0" w:noHBand="0" w:noVBand="1"/>
      </w:tblPr>
      <w:tblGrid>
        <w:gridCol w:w="4293"/>
        <w:gridCol w:w="4797"/>
      </w:tblGrid>
      <w:tr w:rsidR="00AF3C72" w:rsidRPr="002D087A" w:rsidTr="00AF3C72">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3023" w:right="-239"/>
              <w:rPr>
                <w:rFonts w:ascii="Times New Roman" w:hAnsi="Times New Roman" w:cs="Times New Roman"/>
              </w:rPr>
            </w:pPr>
            <w:r w:rsidRPr="002D087A">
              <w:rPr>
                <w:rFonts w:ascii="Times New Roman" w:hAnsi="Times New Roman" w:cs="Times New Roman"/>
                <w:b/>
                <w:noProof/>
                <w:spacing w:val="-4"/>
                <w:w w:val="95"/>
                <w:sz w:val="24"/>
              </w:rPr>
              <w:t>Resmi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Gazetede</w:t>
            </w:r>
            <w:r w:rsidRPr="002D087A">
              <w:rPr>
                <w:rFonts w:ascii="Times New Roman" w:hAnsi="Times New Roman" w:cs="Times New Roman"/>
                <w:b/>
                <w:noProof/>
                <w:spacing w:val="2"/>
                <w:sz w:val="24"/>
              </w:rPr>
              <w:t> </w:t>
            </w:r>
            <w:r w:rsidRPr="002D087A">
              <w:rPr>
                <w:rFonts w:ascii="Times New Roman" w:hAnsi="Times New Roman" w:cs="Times New Roman"/>
                <w:b/>
                <w:noProof/>
                <w:spacing w:val="-3"/>
                <w:w w:val="95"/>
                <w:sz w:val="24"/>
              </w:rPr>
              <w:t>Yayımlanma</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AF3C72" w:rsidRPr="002D087A" w:rsidTr="00AF3C72">
        <w:trPr>
          <w:trHeight w:hRule="exact" w:val="24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line="277" w:lineRule="exact"/>
              <w:jc w:val="center"/>
              <w:rPr>
                <w:rFonts w:ascii="Times New Roman" w:hAnsi="Times New Roman" w:cs="Times New Roman"/>
                <w:sz w:val="20"/>
                <w:szCs w:val="20"/>
              </w:rPr>
            </w:pPr>
            <w:r w:rsidRPr="002D087A">
              <w:rPr>
                <w:rFonts w:ascii="Times New Roman" w:hAnsi="Times New Roman" w:cs="Times New Roman"/>
                <w:sz w:val="20"/>
                <w:szCs w:val="20"/>
              </w:rPr>
              <w:t>04.06.2017</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line="277" w:lineRule="exact"/>
              <w:jc w:val="center"/>
              <w:rPr>
                <w:rFonts w:ascii="Times New Roman" w:hAnsi="Times New Roman" w:cs="Times New Roman"/>
                <w:sz w:val="20"/>
                <w:szCs w:val="20"/>
              </w:rPr>
            </w:pPr>
            <w:r w:rsidRPr="002D087A">
              <w:rPr>
                <w:rFonts w:ascii="Times New Roman" w:eastAsia="Times New Roman" w:hAnsi="Times New Roman" w:cs="Times New Roman"/>
                <w:sz w:val="20"/>
                <w:szCs w:val="20"/>
                <w:lang w:eastAsia="tr-TR"/>
              </w:rPr>
              <w:t>30086</w:t>
            </w:r>
          </w:p>
        </w:tc>
      </w:tr>
      <w:tr w:rsidR="00AF3C72" w:rsidRPr="002D087A" w:rsidTr="00AF3C72">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509" w:right="-239"/>
              <w:rPr>
                <w:rFonts w:ascii="Times New Roman" w:hAnsi="Times New Roman" w:cs="Times New Roman"/>
              </w:rPr>
            </w:pPr>
            <w:r w:rsidRPr="002D087A">
              <w:rPr>
                <w:rFonts w:ascii="Times New Roman" w:hAnsi="Times New Roman" w:cs="Times New Roman"/>
                <w:b/>
                <w:noProof/>
                <w:spacing w:val="-3"/>
                <w:w w:val="95"/>
                <w:sz w:val="24"/>
              </w:rPr>
              <w:t>Yöne</w:t>
            </w:r>
            <w:r w:rsidRPr="002D087A">
              <w:rPr>
                <w:rFonts w:ascii="Times New Roman" w:hAnsi="Times New Roman" w:cs="Times New Roman"/>
                <w:b/>
                <w:noProof/>
                <w:spacing w:val="-2"/>
                <w:sz w:val="24"/>
              </w:rPr>
              <w:t>tmeliğin</w:t>
            </w:r>
            <w:r w:rsidRPr="002D087A">
              <w:rPr>
                <w:rFonts w:ascii="Times New Roman" w:hAnsi="Times New Roman" w:cs="Times New Roman"/>
                <w:b/>
                <w:noProof/>
                <w:spacing w:val="-2"/>
                <w:w w:val="95"/>
                <w:sz w:val="24"/>
              </w:rPr>
              <w:t xml:space="preserve"> Değişiklik</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veya</w:t>
            </w:r>
            <w:r w:rsidRPr="002D087A">
              <w:rPr>
                <w:rFonts w:ascii="Times New Roman" w:hAnsi="Times New Roman" w:cs="Times New Roman"/>
                <w:b/>
                <w:noProof/>
                <w:spacing w:val="3"/>
                <w:sz w:val="24"/>
              </w:rPr>
              <w:t> </w:t>
            </w:r>
            <w:r w:rsidRPr="002D087A">
              <w:rPr>
                <w:rFonts w:ascii="Times New Roman" w:hAnsi="Times New Roman" w:cs="Times New Roman"/>
                <w:b/>
                <w:noProof/>
                <w:spacing w:val="-2"/>
                <w:w w:val="95"/>
                <w:sz w:val="24"/>
              </w:rPr>
              <w:t>İptali(*)</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Yapılan</w:t>
            </w:r>
            <w:r w:rsidRPr="002D087A">
              <w:rPr>
                <w:rFonts w:ascii="Times New Roman" w:hAnsi="Times New Roman" w:cs="Times New Roman"/>
                <w:b/>
                <w:noProof/>
                <w:spacing w:val="3"/>
                <w:sz w:val="24"/>
              </w:rPr>
              <w:t> </w:t>
            </w:r>
            <w:r w:rsidRPr="002D087A">
              <w:rPr>
                <w:rFonts w:ascii="Times New Roman" w:hAnsi="Times New Roman" w:cs="Times New Roman"/>
                <w:b/>
                <w:noProof/>
                <w:spacing w:val="-3"/>
                <w:w w:val="95"/>
                <w:sz w:val="24"/>
              </w:rPr>
              <w:t>Resmi Gazete</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rPr>
            </w:pPr>
            <w:r w:rsidRPr="002D087A">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rPr>
            </w:pPr>
            <w:r w:rsidRPr="002D087A">
              <w:rPr>
                <w:rFonts w:ascii="Times New Roman" w:hAnsi="Times New Roman" w:cs="Times New Roman"/>
                <w:b/>
                <w:noProof/>
                <w:spacing w:val="-2"/>
                <w:w w:val="95"/>
                <w:sz w:val="24"/>
              </w:rPr>
              <w:t>Sayısı</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
                <w:noProof/>
                <w:spacing w:val="-3"/>
                <w:w w:val="95"/>
                <w:sz w:val="24"/>
              </w:rPr>
            </w:pPr>
            <w:r w:rsidRPr="002D087A">
              <w:rPr>
                <w:rFonts w:ascii="Times New Roman" w:hAnsi="Times New Roman" w:cs="Times New Roman"/>
                <w:bCs/>
                <w:sz w:val="18"/>
                <w:szCs w:val="18"/>
              </w:rPr>
              <w:t>5/2/2020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hAnsi="Times New Roman" w:cs="Times New Roman"/>
                <w:b/>
                <w:noProof/>
                <w:spacing w:val="-2"/>
                <w:w w:val="95"/>
                <w:sz w:val="24"/>
              </w:rPr>
            </w:pPr>
            <w:r w:rsidRPr="002D087A">
              <w:rPr>
                <w:rFonts w:ascii="Times New Roman" w:eastAsia="Times New Roman" w:hAnsi="Times New Roman" w:cs="Times New Roman"/>
                <w:sz w:val="18"/>
                <w:szCs w:val="18"/>
                <w:lang w:eastAsia="tr-TR"/>
              </w:rPr>
              <w:t>31030</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AF3C72">
            <w:pPr>
              <w:spacing w:after="0" w:line="277" w:lineRule="exact"/>
              <w:ind w:left="1794" w:right="-239"/>
              <w:rPr>
                <w:rFonts w:ascii="Times New Roman" w:hAnsi="Times New Roman" w:cs="Times New Roman"/>
                <w:bCs/>
                <w:sz w:val="18"/>
                <w:szCs w:val="18"/>
              </w:rPr>
            </w:pPr>
            <w:r>
              <w:rPr>
                <w:rFonts w:ascii="Times New Roman" w:hAnsi="Times New Roman" w:cs="Times New Roman"/>
                <w:bCs/>
                <w:sz w:val="18"/>
                <w:szCs w:val="18"/>
              </w:rPr>
              <w:t>25/</w:t>
            </w:r>
            <w:r w:rsidR="00AF3C72" w:rsidRPr="002D087A">
              <w:rPr>
                <w:rFonts w:ascii="Times New Roman" w:hAnsi="Times New Roman" w:cs="Times New Roman"/>
                <w:bCs/>
                <w:sz w:val="18"/>
                <w:szCs w:val="18"/>
              </w:rPr>
              <w:t>9/2020</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r w:rsidRPr="002D087A">
              <w:rPr>
                <w:rFonts w:ascii="Times New Roman" w:eastAsia="Times New Roman" w:hAnsi="Times New Roman" w:cs="Times New Roman"/>
                <w:sz w:val="18"/>
                <w:szCs w:val="18"/>
                <w:lang w:eastAsia="tr-TR"/>
              </w:rPr>
              <w:t>31255</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Cs/>
                <w:sz w:val="18"/>
                <w:szCs w:val="18"/>
              </w:rPr>
            </w:pPr>
            <w:r w:rsidRPr="005E0487">
              <w:rPr>
                <w:rFonts w:ascii="Times New Roman" w:eastAsia="Times New Roman" w:hAnsi="Times New Roman" w:cs="Times New Roman"/>
                <w:sz w:val="20"/>
                <w:szCs w:val="20"/>
                <w:lang w:eastAsia="tr-TR"/>
              </w:rPr>
              <w:t>9</w:t>
            </w:r>
            <w:r>
              <w:rPr>
                <w:rFonts w:ascii="Times New Roman" w:eastAsia="Times New Roman" w:hAnsi="Times New Roman" w:cs="Times New Roman"/>
                <w:sz w:val="20"/>
                <w:szCs w:val="20"/>
                <w:lang w:eastAsia="tr-TR"/>
              </w:rPr>
              <w:t>/</w:t>
            </w:r>
            <w:r w:rsidRPr="005E0487">
              <w:rPr>
                <w:rFonts w:ascii="Times New Roman" w:eastAsia="Times New Roman" w:hAnsi="Times New Roman" w:cs="Times New Roman"/>
                <w:sz w:val="20"/>
                <w:szCs w:val="20"/>
                <w:lang w:eastAsia="tr-TR"/>
              </w:rPr>
              <w:t>8</w:t>
            </w:r>
            <w:r>
              <w:rPr>
                <w:rFonts w:ascii="Times New Roman" w:eastAsia="Times New Roman" w:hAnsi="Times New Roman" w:cs="Times New Roman"/>
                <w:sz w:val="20"/>
                <w:szCs w:val="20"/>
                <w:lang w:eastAsia="tr-TR"/>
              </w:rPr>
              <w:t>/</w:t>
            </w:r>
            <w:r w:rsidRPr="005E0487">
              <w:rPr>
                <w:rFonts w:ascii="Times New Roman" w:eastAsia="Times New Roman" w:hAnsi="Times New Roman" w:cs="Times New Roman"/>
                <w:sz w:val="20"/>
                <w:szCs w:val="20"/>
                <w:lang w:eastAsia="tr-TR"/>
              </w:rPr>
              <w:t>202</w:t>
            </w:r>
            <w:r>
              <w:rPr>
                <w:rFonts w:ascii="Times New Roman" w:eastAsia="Times New Roman" w:hAnsi="Times New Roman" w:cs="Times New Roman"/>
                <w:sz w:val="20"/>
                <w:szCs w:val="20"/>
                <w:lang w:eastAsia="tr-TR"/>
              </w:rPr>
              <w:t>1</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r w:rsidRPr="005E0487">
              <w:rPr>
                <w:rFonts w:ascii="Times New Roman" w:eastAsia="Times New Roman" w:hAnsi="Times New Roman" w:cs="Times New Roman"/>
                <w:sz w:val="20"/>
                <w:szCs w:val="20"/>
                <w:lang w:eastAsia="tr-TR"/>
              </w:rPr>
              <w:t>31563</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643334">
            <w:pPr>
              <w:spacing w:after="0" w:line="277" w:lineRule="exact"/>
              <w:ind w:left="1794" w:right="-239"/>
              <w:rPr>
                <w:rFonts w:ascii="Times New Roman" w:hAnsi="Times New Roman" w:cs="Times New Roman"/>
                <w:bCs/>
                <w:sz w:val="18"/>
                <w:szCs w:val="18"/>
              </w:rPr>
            </w:pPr>
            <w:r>
              <w:rPr>
                <w:rFonts w:ascii="Times New Roman" w:hAnsi="Times New Roman" w:cs="Times New Roman"/>
                <w:bCs/>
                <w:sz w:val="18"/>
                <w:szCs w:val="18"/>
              </w:rPr>
              <w:t>25/7/2022</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643334" w:rsidP="00AF3C72">
            <w:pPr>
              <w:spacing w:after="0" w:line="277" w:lineRule="exact"/>
              <w:ind w:left="2114" w:right="-239"/>
              <w:rPr>
                <w:rFonts w:ascii="Times New Roman" w:eastAsia="Times New Roman" w:hAnsi="Times New Roman" w:cs="Times New Roman"/>
                <w:sz w:val="18"/>
                <w:szCs w:val="18"/>
                <w:lang w:eastAsia="tr-TR"/>
              </w:rPr>
            </w:pPr>
            <w:r w:rsidRPr="00663172">
              <w:rPr>
                <w:rFonts w:ascii="Times New Roman" w:eastAsia="Times New Roman" w:hAnsi="Times New Roman" w:cs="Times New Roman"/>
                <w:sz w:val="18"/>
                <w:szCs w:val="18"/>
                <w:lang w:eastAsia="tr-TR"/>
              </w:rPr>
              <w:t>31903</w:t>
            </w:r>
          </w:p>
        </w:tc>
      </w:tr>
      <w:tr w:rsidR="00AF3C72" w:rsidRPr="002D087A" w:rsidTr="00AF3C72">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1794" w:right="-239"/>
              <w:rPr>
                <w:rFonts w:ascii="Times New Roman" w:hAnsi="Times New Roman" w:cs="Times New Roman"/>
                <w:bCs/>
                <w:sz w:val="18"/>
                <w:szCs w:val="18"/>
              </w:rPr>
            </w:pP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3C72" w:rsidRPr="002D087A" w:rsidRDefault="00AF3C72" w:rsidP="00AF3C72">
            <w:pPr>
              <w:spacing w:after="0" w:line="277" w:lineRule="exact"/>
              <w:ind w:left="2114" w:right="-239"/>
              <w:rPr>
                <w:rFonts w:ascii="Times New Roman" w:eastAsia="Times New Roman" w:hAnsi="Times New Roman" w:cs="Times New Roman"/>
                <w:sz w:val="18"/>
                <w:szCs w:val="18"/>
                <w:lang w:eastAsia="tr-TR"/>
              </w:rPr>
            </w:pPr>
          </w:p>
        </w:tc>
      </w:tr>
      <w:tr w:rsidR="00AF3C72" w:rsidRPr="002D087A" w:rsidTr="00AF3C72">
        <w:trPr>
          <w:trHeight w:hRule="exact" w:val="266"/>
        </w:trPr>
        <w:tc>
          <w:tcPr>
            <w:tcW w:w="4293" w:type="dxa"/>
            <w:tcBorders>
              <w:top w:val="single" w:sz="6" w:space="0" w:color="000000"/>
            </w:tcBorders>
            <w:shd w:val="clear" w:color="auto" w:fill="auto"/>
            <w:tcMar>
              <w:left w:w="0" w:type="dxa"/>
              <w:right w:w="0" w:type="dxa"/>
            </w:tcMar>
          </w:tcPr>
          <w:p w:rsidR="00AF3C72" w:rsidRPr="002D087A" w:rsidRDefault="00AF3C72" w:rsidP="00AF3C72">
            <w:pPr>
              <w:spacing w:line="277" w:lineRule="exact"/>
              <w:rPr>
                <w:rFonts w:ascii="Times New Roman" w:hAnsi="Times New Roman" w:cs="Times New Roman"/>
              </w:rPr>
            </w:pPr>
          </w:p>
        </w:tc>
        <w:tc>
          <w:tcPr>
            <w:tcW w:w="4797" w:type="dxa"/>
            <w:tcBorders>
              <w:top w:val="single" w:sz="6" w:space="0" w:color="000000"/>
            </w:tcBorders>
            <w:shd w:val="clear" w:color="auto" w:fill="auto"/>
            <w:tcMar>
              <w:left w:w="0" w:type="dxa"/>
              <w:right w:w="0" w:type="dxa"/>
            </w:tcMar>
          </w:tcPr>
          <w:p w:rsidR="00AF3C72" w:rsidRPr="002D087A" w:rsidRDefault="00AF3C72" w:rsidP="00AF3C72">
            <w:pPr>
              <w:spacing w:line="277" w:lineRule="exact"/>
              <w:rPr>
                <w:rFonts w:ascii="Times New Roman" w:hAnsi="Times New Roman" w:cs="Times New Roman"/>
              </w:rPr>
            </w:pPr>
          </w:p>
        </w:tc>
      </w:tr>
    </w:tbl>
    <w:p w:rsidR="00611C77" w:rsidRPr="002D087A" w:rsidRDefault="00611C77" w:rsidP="00AF3C72">
      <w:pPr>
        <w:rPr>
          <w:rFonts w:ascii="Times New Roman" w:hAnsi="Times New Roman" w:cs="Times New Roman"/>
        </w:rPr>
      </w:pPr>
    </w:p>
    <w:sectPr w:rsidR="00611C77" w:rsidRPr="002D087A" w:rsidSect="00352CEF">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F"/>
    <w:rsid w:val="001C7F65"/>
    <w:rsid w:val="0024233D"/>
    <w:rsid w:val="002D087A"/>
    <w:rsid w:val="00352CEF"/>
    <w:rsid w:val="00400271"/>
    <w:rsid w:val="004052F2"/>
    <w:rsid w:val="005F2A66"/>
    <w:rsid w:val="00611C77"/>
    <w:rsid w:val="00615773"/>
    <w:rsid w:val="00643334"/>
    <w:rsid w:val="00663172"/>
    <w:rsid w:val="006B17C7"/>
    <w:rsid w:val="00770B65"/>
    <w:rsid w:val="00773D58"/>
    <w:rsid w:val="00842ECA"/>
    <w:rsid w:val="00AF3C72"/>
    <w:rsid w:val="00B070A5"/>
    <w:rsid w:val="00C6075A"/>
    <w:rsid w:val="00D17CDE"/>
    <w:rsid w:val="00D27A5E"/>
    <w:rsid w:val="00E32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16684</Words>
  <Characters>95103</Characters>
  <Application>Microsoft Office Word</Application>
  <DocSecurity>0</DocSecurity>
  <Lines>792</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2022-10-26T13:40:00Z</dcterms:created>
  <dcterms:modified xsi:type="dcterms:W3CDTF">2022-10-26T13:40:00Z</dcterms:modified>
</cp:coreProperties>
</file>