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val="en-US" w:eastAsia="tr-TR"/>
        </w:rPr>
        <w:t>D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tr-TR"/>
        </w:rPr>
        <w:t>İ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val="en-US" w:eastAsia="tr-TR"/>
        </w:rPr>
        <w:t>CLE ÜN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tr-TR"/>
        </w:rPr>
        <w:t>İ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val="en-US" w:eastAsia="tr-TR"/>
        </w:rPr>
        <w:t>VERS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tr-TR"/>
        </w:rPr>
        <w:t>İ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val="en-US" w:eastAsia="tr-TR"/>
        </w:rPr>
        <w:t>TES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tr-TR"/>
        </w:rPr>
        <w:t>İ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val="en-US" w:eastAsia="tr-TR"/>
        </w:rPr>
        <w:t>H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tr-TR"/>
        </w:rPr>
        <w:t>İ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val="en-US" w:eastAsia="tr-TR"/>
        </w:rPr>
        <w:t>ZMET 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tr-TR"/>
        </w:rPr>
        <w:t>İ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val="en-US" w:eastAsia="tr-TR"/>
        </w:rPr>
        <w:t>Ç</w:t>
      </w:r>
      <w:r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tr-TR"/>
        </w:rPr>
        <w:t xml:space="preserve">İ 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tr-TR"/>
        </w:rPr>
        <w:t>Ğİ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val="en-US" w:eastAsia="tr-TR"/>
        </w:rPr>
        <w:t>T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tr-TR"/>
        </w:rPr>
        <w:t>İ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val="en-US" w:eastAsia="tr-TR"/>
        </w:rPr>
        <w:t>M YÖNERGESİ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B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İ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R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İ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NC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İ 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KISIM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Genel Hükümler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Amaç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Madde 1-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Dicle Üniversitesi ve ba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 </w:t>
      </w:r>
      <w:proofErr w:type="gramStart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birimlerinde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 görevli</w:t>
      </w:r>
      <w:proofErr w:type="gramEnd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 xml:space="preserve"> personelin, vazifesinin gerektirdi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 bilgi, beceri ve davran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lara sahip olmas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sa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lamak, hizmette verimlili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ini artt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rmak, Personeli geliştirmek ve daha ileri görevlere haz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rlamak için uygulanacak hizmet içi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itimin ilkelerini, planlama esaslar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ı, kim tarafından nasıl uygulanacağını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ve de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erlendirme usullerini tespit etmektir.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 Kapsam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Madde 2-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Bu Yönerge, Dicle Üniversitesi’nde görev yapan personelin, hizmet içi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itimlerini sa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lamak amac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yla aç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lacak olan kurs, seminer ve benzeri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faaliyetleri ile bu faaliyetlere kat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 xml:space="preserve">lacak olan idareci, </w:t>
      </w:r>
      <w:proofErr w:type="gramStart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eğitici  ve</w:t>
      </w:r>
      <w:proofErr w:type="gramEnd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 xml:space="preserve">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itilecek personelin görev, yetki ve sorumluluklar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ile ilgili esaslar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kapsar.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Dayanak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Madde 3-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Bu Yönerge, 657 say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Devlet Memur’lar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Kanunu’ nun 214’ ncü maddesine dayan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larak haz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rlanm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t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 Hizmet 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İ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çi E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itim Hedefleri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Madde 4-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Dicle Üniversitesi’nin hizmet içi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itimi; Devlet memurlar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itimi genel plan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nda ve kalk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nma planlar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nda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için öngörülen amaçlar do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rultusunda 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daki hedeflere yöneliktir.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a)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Personelin; bilgilerini, verimliliklerini artt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rmak ve yeti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melerini sa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lamak, daha yukar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göreve ve kadrolara haz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rlamak,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b)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Personele, Devlet memurlar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 ödev ve sorumluluklar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ö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retmek, genel haklar ve yasaklar hakk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nda bilgi vermek,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 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c)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 Yönetimde ve uygulamada etkinli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in artt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lmas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sa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lamaktır.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 Hizmet 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İ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çi E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itimin 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İ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lkeleri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Madde 5-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Yukar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daki hedeflere ula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abilmek için uygulanacak ilkeler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unlard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r: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a)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itimin sürekli olmas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ı,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proofErr w:type="gramStart"/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b)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itimin</w:t>
      </w:r>
      <w:proofErr w:type="gramEnd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 xml:space="preserve"> Üniversite’ nin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imdiki ve gelecekteki amaçlar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ve ihtiyaçlar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dikkate al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narak düzenlenecek plan ve programlara dayand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lmas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ı,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c)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Her amirin kendi maiyetinde çal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an personelin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itiminden ve yeti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tirilmesinden sorumlu olmas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,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d)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Bu yönerge hükümlerine göre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görevi verilecek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iticilerin ve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itime tabi tutulacak personelin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itime kat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lma sorumluluğunu hissetmesi,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e)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Hizmet içi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itimden, öncelikler esas al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narak tüm personelin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ekilde yararland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lmas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,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f)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itimden beklenen sonuçlara ula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p ula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lmad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ığı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 belirlenmesi için,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çal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malar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ras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nda ve bitiminde anket, gözlem, mülakat ve benzeri de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erlendirmeler ile 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nav usullerinin uygulanarak sınavların yapılması,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lastRenderedPageBreak/>
        <w:t>g)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Gerekti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inde ilgili tüm kurulu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larla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itimde 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birli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 yap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lmas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, bilgi, belge ve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itici de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iminin sa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lanmas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,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h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)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faaliyetlerinin uygulanaca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yerlerin,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artlar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 eğitim için uygun olmas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,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itimin gereklerine göre düzenlenmesi ve donat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lmas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,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Hizmet içi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itime tabi tutulan Kurum Personeli’ nin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itimde kazand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lan niteliklere ve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itime gönderilme amac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 uygun görevlerde istihdam edilmesi.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Tan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mlar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Madde 6-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Bu Yönergede geçen: 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val="en-US" w:eastAsia="tr-TR"/>
        </w:rPr>
        <w:t>(Üniv.Senatosu’nun 11.12.2009 tarih ve 19-1 nolu kararı ile g bendi eklenmiştir.)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fr-FR" w:eastAsia="tr-TR"/>
        </w:rPr>
        <w:t>a) Üniversite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fr-FR" w:eastAsia="tr-TR"/>
        </w:rPr>
        <w:t> ; Dicle Üniversitesi’ ni,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fr-FR" w:eastAsia="tr-TR"/>
        </w:rPr>
        <w:t>b) </w:t>
      </w:r>
      <w:proofErr w:type="gramStart"/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fr-FR" w:eastAsia="tr-TR"/>
        </w:rPr>
        <w:t>Daire;</w:t>
      </w:r>
      <w:proofErr w:type="gramEnd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fr-FR" w:eastAsia="tr-TR"/>
        </w:rPr>
        <w:t> 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fr-FR" w:eastAsia="tr-TR"/>
        </w:rPr>
        <w:t>itim hizmetlerini yürüten Personel Daire Başkanl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ığı’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fr-FR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fr-FR" w:eastAsia="tr-TR"/>
        </w:rPr>
        <w:t>,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fr-FR" w:eastAsia="tr-TR"/>
        </w:rPr>
        <w:t>c) E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fr-FR" w:eastAsia="tr-TR"/>
        </w:rPr>
        <w:t xml:space="preserve">itim </w:t>
      </w:r>
      <w:proofErr w:type="gramStart"/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fr-FR" w:eastAsia="tr-TR"/>
        </w:rPr>
        <w:t>merkezi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fr-FR" w:eastAsia="tr-TR"/>
        </w:rPr>
        <w:t>;</w:t>
      </w:r>
      <w:proofErr w:type="gramEnd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fr-FR" w:eastAsia="tr-TR"/>
        </w:rPr>
        <w:t xml:space="preserve"> Hizmet içi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fr-FR" w:eastAsia="tr-TR"/>
        </w:rPr>
        <w:t>itim ihtiyaçlar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fr-FR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fr-FR" w:eastAsia="tr-TR"/>
        </w:rPr>
        <w:t>n kar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fr-FR" w:eastAsia="tr-TR"/>
        </w:rPr>
        <w:t>lanabilece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fr-FR" w:eastAsia="tr-TR"/>
        </w:rPr>
        <w:t>i merkez birimlerini,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fr-FR" w:eastAsia="tr-TR"/>
        </w:rPr>
        <w:t>d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fr-FR" w:eastAsia="tr-TR"/>
        </w:rPr>
        <w:t>) 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fr-FR" w:eastAsia="tr-TR"/>
        </w:rPr>
        <w:t xml:space="preserve">Kurs </w:t>
      </w:r>
      <w:proofErr w:type="gramStart"/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fr-FR" w:eastAsia="tr-TR"/>
        </w:rPr>
        <w:t>Yöneticisi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fr-FR" w:eastAsia="tr-TR"/>
        </w:rPr>
        <w:t>;</w:t>
      </w:r>
      <w:proofErr w:type="gramEnd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fr-FR" w:eastAsia="tr-TR"/>
        </w:rPr>
        <w:t xml:space="preserve">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fr-FR" w:eastAsia="tr-TR"/>
        </w:rPr>
        <w:t>itim Şube Müdürü’ nü,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e) Eğitim Görevlisi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;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faaliyetinde ö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retici olarak görev alan kimseyi,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f) Kurum D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ışı 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itim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; Dicle Üniversitesinin d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ışı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ndaki kurum ve merkezlerde hizmetle ilgili olarak uygulanan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itimi,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g)Personel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; 657 sayılı Devlet Memurları Kanununa tabi personeli,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ifade eder</w:t>
      </w:r>
      <w:r w:rsidRPr="009B6257">
        <w:rPr>
          <w:rFonts w:ascii="Trebuchet MS" w:eastAsia="Times New Roman" w:hAnsi="Trebuchet MS" w:cs="Times New Roman"/>
          <w:color w:val="33CCCC"/>
          <w:sz w:val="20"/>
          <w:szCs w:val="20"/>
          <w:lang w:val="en-US" w:eastAsia="tr-TR"/>
        </w:rPr>
        <w:t>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İ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K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İ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NC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İ 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KISIM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itim Te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kilat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ve Görevleri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 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itim Te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kilat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ı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Madde 7-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 xml:space="preserve">Kurumun hizmet içi eğitim </w:t>
      </w:r>
      <w:proofErr w:type="gramStart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faaliyetleri :</w:t>
      </w:r>
      <w:proofErr w:type="gramEnd"/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a)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Eğitim Kurulu,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b)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Eğitim Şube Müdürlüğü,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c)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Öğretim Kurulu,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proofErr w:type="gramStart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tarafından</w:t>
      </w:r>
      <w:proofErr w:type="gramEnd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 xml:space="preserve"> yürütülür.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Eğitim Kurulu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Madde 8-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Kurulu, Dicle Üniversitesi Rektör’ü veya görevlendirilece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 bir yard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mc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ba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kanl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ığı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nda Daire Ba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kanlar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 xml:space="preserve">ı </w:t>
      </w:r>
      <w:proofErr w:type="gramStart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ve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 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</w:t>
      </w:r>
      <w:proofErr w:type="gramEnd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 Şube Müdüründen olu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ur.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Kurulu, her y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 Haziran ay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içerisinde toplan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r. Rektörlükçe gerekli görüldü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ü hallerde ola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anüstü olarak da toplan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Kurulunun kararlar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isti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aridir. Al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nan kararlar Rektörün onay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ndan sonra kesinle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itim Kurulunun Görevleri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Madde 9-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 xml:space="preserve">itim </w:t>
      </w:r>
      <w:proofErr w:type="gramStart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Kurulu :</w:t>
      </w:r>
      <w:proofErr w:type="gramEnd"/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a)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Hizmetiçi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faaliyetlerinin yürütülmesinde izlenecek genel yol ve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politikas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tespit etmek,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b)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 Şube Müdürlü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ü taraf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ndan haz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rlanan y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plan ve programlar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de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erlendirerek son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eklini vermek,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c)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Y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plan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ve programlar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 uygulanmas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nda ortaya ç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kan idari, mali, hukuki ve teknik konularda görülen aksakl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gidermek,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d)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Hizmetiçi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plan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ve programlar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kapsam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içinde yeti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 xml:space="preserve">tirilmek </w:t>
      </w:r>
      <w:proofErr w:type="gramStart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üzere  yurt</w:t>
      </w:r>
      <w:proofErr w:type="gramEnd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 xml:space="preserve"> içine  ve yurt d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ışı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 gönderilecek personeli tespit etmek,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e)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ile ilgili yap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lacak de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iklikleri tespit etmek,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f)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Hizmet içi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çal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malar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 ve uygulamalarına 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 ait teklif ve müracaatlar ile kurs yöneticilerinin getirece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 teklifleri incelemek ve karara ba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lamak,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g)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plan ve programlar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 etkin ve ekonomik bir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ekilde gerçekle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mesi amac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yla di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er kurulu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larla, ayr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ca yabanc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ülkelerdeki benzer ve faydal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kurum ve kurulu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larla 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birli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 yap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larak,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ve ö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retim bak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m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ndan üniversite’ ye yararl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olabilecek imkân ve kaynaklar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tespit etmek,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h)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Yurt içinde ve yurt d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ışı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nda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çal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malar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 kat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lanlar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 verecekleri raporlar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 de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erlendirilmesini yapmak,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Her y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 yap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lacak hizmetiçi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faaliyetlerinin çeşidi, süresi, tarihi ve okutulacak dersleri, kat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lacak personel say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ve eğitim görevlilerini tespit etmek,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k)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Eğitim kurslarında okutulacak ders notlarının yaz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m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sa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lamak.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itim Şube Müdürlü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ü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Madde 10-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Üniversitenin 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faaliyetlerine ili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kin hizmetlerini, personel birimi ile 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birli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 yaparak tespit edilen esaslar dahilinde bu yönergeye göre yürüten birimdir.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itim Şube Müdürlü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ünün Görevleri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Madde 11-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 Şube Müdürlü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ü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a)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ihtiyaçlar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 bilimsel yöntemlerle saptanmas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 yard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mc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olmak amac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yla Üniversite’nin diğer birimleri ile 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birli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 yapmak,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b)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Farklı ünitelerden bildirilen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ihtiyaçlar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öncelik 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ras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 koymak.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c)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Kalk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nma plan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tedbir ve önerileri ile y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 icra plan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ve programlar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 ışığı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alt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nda Kurum’ un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politikas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do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 xml:space="preserve">rultusunda </w:t>
      </w:r>
      <w:proofErr w:type="gramStart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Kurum’un  amaçlar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</w:t>
      </w:r>
      <w:proofErr w:type="gramEnd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 xml:space="preserve"> uygun olarak Daire Ba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kanlar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ı’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 tekliflerini  de dikkate alarak Y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Plan Tasla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ğı’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ve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faaliyetleri için gerekli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harcamalar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ı’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tespit ederek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Kurulu’ na sunmak.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d)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Kurulu’nun görü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ü ve Rektör’ün onay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ndan sonra Y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Plan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 göre programlar haz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rlamak.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e)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Haz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rlanan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program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 xml:space="preserve">göz önünde bulundurularak Üniversite’nin teknik, </w:t>
      </w:r>
      <w:proofErr w:type="gramStart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sa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  ve</w:t>
      </w:r>
      <w:proofErr w:type="gramEnd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 xml:space="preserve"> idari personelinin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itimi ile ilgili bütün 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leri planlamak, organize etmek ve izlemek.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f)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Kurulunca tespit edilen okutulacak dersler, seçilecek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tim görevlileri ve haftal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 ders programlar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ile ilgili yaz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 Rektör’ün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 onay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 sunmak.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g)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Ö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retim görevlileri ile kursiyerlerin devam durumlar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kontrol etmek ve bunlarla ilgili ders ücreti ve kurs gündeliklerinin puantaj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tutmak.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h)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Kurslarla ilgili araç, gereç ve sarf malzemelerini temin etmek.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Kurs sonunda ba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olanlara verilecek belgeleri haz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rlamak.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j)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Hizmetiçi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Program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ı’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 ve tespit edilecek prensiplere göre yap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lan faaliyetlerin ba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ve verimi ile bu çal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malara kat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lanlar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 verecekleri raporlar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de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erlendirmek.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k)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Üniversite personelinin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ve ö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retim durumlar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 ait kay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tlar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tutmak.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l)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ve ö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retim için mevcut ve gerekli bina, araç ve gereçleri tespit edip eksikliklerin giderilmesi için plan ve program haz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rlamak.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m)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itimle ilgili plan, program, etüd, proje ve ara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t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rmalar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 zaman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nda gerçekle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tirilmesi için gerekli tedbirleri almak ve kar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lan güçlükleri yetkililere bildirmek.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proofErr w:type="gramStart"/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n)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İş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</w:t>
      </w:r>
      <w:proofErr w:type="gramEnd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 xml:space="preserve"> al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nan personelin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ihtiyaçlar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ın 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tespit çal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malar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 giri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ilerek gerekli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uygulamalar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 yap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lmas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sa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lamak.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o)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Her y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 sonunda hizmetiçi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çal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malar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ndan al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nan sonuçlar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raporlar halinde Rektörlük makamına sunmak.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p)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Hizmetiçi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itimin ba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lamas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müteakip en geç bir hafta içinde, ilk kapan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ışı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müteakiben de iki hafta içerisinde son raporu düzenlemek ve Rektörlük makamına sunmak.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Ö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retim Kurulu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Madde 12-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Ö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 xml:space="preserve">retim Kurulu; Personel Daire </w:t>
      </w:r>
      <w:proofErr w:type="gramStart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Başkan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,E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</w:t>
      </w:r>
      <w:proofErr w:type="gramEnd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 Şube Müdürü ile Kurs Yöneticisi ve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faaliyetinde görev yapan eğitim görevlilerinden te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ekkül eder. Bu kurulun ba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kan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 Personel Daire Ba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kan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ı’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d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r. Personel Daire Başkanı’nın kurula ba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kanl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 edemedi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 xml:space="preserve">i hallerde kurulun </w:t>
      </w:r>
      <w:proofErr w:type="gramStart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ba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kan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lığını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 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</w:t>
      </w:r>
      <w:proofErr w:type="gramEnd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 Şube Müdürü üstlenir.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Ö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retim Kurulunun Görevleri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Madde 13-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Ö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retim Kurulu: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a)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Ö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retim Kurulu Üyeleri, kurul ba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kan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 ça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üzerine,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faaliyetleri ba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lamadan önce toplanarak araç, gereç, yöntem ve çal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ma program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ile ilgili esaslar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gözden geçirir.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b)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Ö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retim Kurulu,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faaliyetinin bitiminde kurul ba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kan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 ça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üzerine toplanarak kursun genel gidi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 ve ileride yapılacak ayn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nitelikteki bir faaliyette ele al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nmas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istenen hususlarla, faaliyetin aksayan veya olumlu yönlerini belirten bir rapor haz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rlar. Bu rapor, Personel Daire Başkanl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ığı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nca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kuruluna sunulur.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c)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Ö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retim Kurulu,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faaliyetinde uygulanacak 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nav usulü ile de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erlendirme esaslar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tespit eder.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 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ÜÇÜNCÜ KISIM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itim Görevlileri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Uzman Personel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Madde 14-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 xml:space="preserve">itim birimlerinde görevlendirilecek uzman personelin nitelikleri ve </w:t>
      </w:r>
      <w:proofErr w:type="gramStart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görevleri ;</w:t>
      </w:r>
      <w:proofErr w:type="gramEnd"/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 xml:space="preserve">A- </w:t>
      </w:r>
      <w:proofErr w:type="gramStart"/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Nitelikleri :</w:t>
      </w:r>
      <w:proofErr w:type="gramEnd"/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a)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alan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nda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 gerekli tecrübe ve yeteneğe sahip olmak veya eğitim alanında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yüksek ö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renim görmü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olmak,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b)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ve ara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t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rma ile ilgili konularda gerekli tecrübe ve yetene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 sahip olmak.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 xml:space="preserve">B- </w:t>
      </w:r>
      <w:proofErr w:type="gramStart"/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Görevleri :</w:t>
      </w:r>
      <w:proofErr w:type="gramEnd"/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a)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Ba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kanl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ığı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 görevleri ile ilgili konularda bilimsel inceleme ve ara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t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rma yapmak, sonuçlar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rapor olarak ba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kanl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a sunmak,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b)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plan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, program bütçe ve istatistiklerini haz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rlamak,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c)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metodlar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, çeşitleri, teknikleri, genel ve özel nitelikli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ihtiyaçlar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ve alanlar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ile ilgili rapor haz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rlamak,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d)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programlar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 haz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rlanmas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, yürütülmesi ve de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erlendirilmesi konular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nda ilgili kurulu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larla 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birli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 yapmak,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e)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Eğitim görevlisi olarak görevlendirildi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 takdirde bu görevi yerine getirmek.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Eğitim Görevlilerinin Seçimi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Madde 15-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Hizmetiçi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faaliyetlerinde,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konular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 özellikleri gözönünde tutulmak suretiyle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 xml:space="preserve">itim kurulunun tespiti, Personel Daire </w:t>
      </w:r>
      <w:proofErr w:type="gramStart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Başkanl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ığı’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  teklifi</w:t>
      </w:r>
      <w:proofErr w:type="gramEnd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 xml:space="preserve"> ve Rektörün onay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ile: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a)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Dicle Üniversitesi kadrosunda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çal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anlardan hizmetin gerektirdi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 bilgiye sahip personel,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b)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Gerekti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inde Üniversite, Akademi, Enstitü ve di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er Bakanl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klar ve Resmi Kurulu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 konu ile ilgili sahada yeti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mi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yetkili elemanlar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, kendi mevzuatlar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çerçevesinde ve kurumlar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ı’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 izni ile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tim görevlisi olarak görevlendirilebilir.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Madde 16-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Hizmetiçi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itimde görev verilenler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a)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konular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ile ilgili bir plan yapmak,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b)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Yapt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planla ilgili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notlar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haz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rlay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p program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 ba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lamas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ndan en az be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gün önce ö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retim kurulu ba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kanl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ığı’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 sunmak,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c)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Programda belirtilen konular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lemek ve konular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 personel taraf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ndan dikkatle izlenmesini sa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layacak önlemleri almak,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d)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süresi içinde sözlü veya yaz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nav yapmak ve de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erlendirmek,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e)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konular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lerken modern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tekniklerini uygulamak,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f)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süresince, ö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retim kurulu ba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kanl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ığı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ile 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birli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 yapmak ve ba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kan’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 lüzum gördü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ü zamanlarda ö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retim kurulu’ nun toplant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 kat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lmak,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g)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Zorlay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c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nedenlerle görevlerine devam edememeleri halinde durumu derhal ö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retim kuruluna bildirmekle yükümlüdürler.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Hizmetiçi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süresince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görevlileri hastal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 ve mazeret izinleri d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ışı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nda izin kullanamazlar.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  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                                                     DÖRDÜNCÜ KISIM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                                    Hizmet 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İ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çi E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itim Planlamas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ve Uygulamas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ı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 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Madde 17-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 Şube Müdürlü’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ü, birimlerden temin edece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 bilgilerle Üniversite’ nin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ihtiyac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Temmuz ay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 sonuna kadar tespit eder ve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imkanlar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dikkate alarak y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plan ve program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haz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rlar.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plan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ustos ay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nda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kurulunda görü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üldükten sonra Rektör’ün onay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ile kesinle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Plan ve programlarda gerekli görülen de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iklikler Rektör’ün onay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ile yap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r. Kesinle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en plan ve programlar ilgili birimlere ilgisi oran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nda bildirilir ve uygulanmaya konur.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Hizmet 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İ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çi E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itim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Madde 18-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 xml:space="preserve">Hizmetiçi </w:t>
      </w:r>
      <w:proofErr w:type="gramStart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:</w:t>
      </w:r>
      <w:proofErr w:type="gramEnd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 xml:space="preserve"> Asli memurluk süresi içinde, yetenek ve verimlili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 geli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tirme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itimi ile üst görev ve ünvanlara hazırlama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itimi olarak bu yönerge esaslar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 göre yap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itim Programlar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n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n Türleri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Madde 19-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Hizmetiçi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proğramlar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; kurs, seminer, konferans, uygulamal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itim, ara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t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rma, yurtiçi inceleme gezileri gibi metodlardan bir veya birkaç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birlikte uygulanmak suretiyle düzenlenir.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itim Programlar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ı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A)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İntibak eğitiminde, Dicle Üniversitesi birimlerindeki görevlere açıktan veya naklen atamaları yapılmış personele, atandığı birimde ise başladığı tarihten itibaren en geç bir ay içinde aşağıdaki konuları ihtiva eden eğitim programı </w:t>
      </w:r>
      <w:proofErr w:type="gramStart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uygulanır :</w:t>
      </w:r>
      <w:proofErr w:type="gramEnd"/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a)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Üniversite hakkında bilgi,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b)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Çalıştığı ünitenin görevleri,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c)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Personelin hak, yükümlülük ve sorumlulukları,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d)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Görevin yerine getirilmesinde başvurulacak mevzuat ve ilgili diğer dökümanlar,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B)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İşbaşındaki eğitim, birim amirinin hazırlayacağı program çerçevesinde ve kendi gözetim ve denetimi altında uygulanır.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C)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 xml:space="preserve">Geliştirme eğitimi, kendi </w:t>
      </w:r>
      <w:proofErr w:type="gramStart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branşında</w:t>
      </w:r>
      <w:proofErr w:type="gramEnd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 xml:space="preserve"> çalışan personelin mesleki bilgilerinin arttırılması, mevzuat, teknoloji ve kullanılan araçlardaki değişiklikler ile ilgili bilgilerin kazandırılması amacıyla yapılır.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itim Konular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ve Süreleri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Madde 20-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Bu Yönergeye göre yap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lacak hizmetiçi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itimde yer alacak konular, personelin hizmet ve çal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malar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 göre gerçek ihtiyaçlar do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rultusunda ve sorunlar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 çözümüne yard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m olacak nitelikte olanlardan seçilir.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 (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val="en-US" w:eastAsia="tr-TR"/>
        </w:rPr>
        <w:t>Üniv.Senatosu’nun 14.01.2010 tarih ve 02-01 nolu kararı ile değiştirlmiştir.)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Eğitim Sonunda sınav zorunluluğu bulunan hizmetiçi eğitim süresi 30 (otuz) ders saatinden az 150 (yüzelli) ders saatinden fazla olamaz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 (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val="en-US" w:eastAsia="tr-TR"/>
        </w:rPr>
        <w:t>Üniv.Senatosu’nun 14.01.2010 tarih ve 02-01 nolu kararı ile eklenmiştir.)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30 (otuz ders saatinden az süreli hizmet içi eğitimlerde sınav şartı aranmaz.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itimin Yap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laca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ğı 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Yer ve Yönetimi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Madde 21-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Hizmetiçi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faaliyetleri, özelliklerine göre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 xml:space="preserve">u yerlerde </w:t>
      </w:r>
      <w:proofErr w:type="gramStart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yap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 :</w:t>
      </w:r>
      <w:proofErr w:type="gramEnd"/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A-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Yurtiçinde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a)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Üniversite Rektörlü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ü’nün belirleyece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 birimlerde,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b)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Kurulu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kanunlar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gere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 çe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itli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uygulamalar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yapan, yükselmeleri liyakat esas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 ba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olan ve bir üst görevi daha üstün bir bilgi, deneyim, beceri ve tekni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 sahip olmay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gerektiren personelin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itimini sa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layan kurumlar ile kadrolar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nda derece ve kademe yükselmelerini kazand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ran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kurumlar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nda yap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Rektörlük yap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lacak hizmetiçi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itimlerin uygulanmas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, sonuçland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lmas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ve de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erlendirilmesine ili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kin görevler, görevlendirilecek kurs yöneticisi taraf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ndan yürütülür.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Kurs Yöneticisi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Madde 22-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Kurs Yöneticisi, program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 gerçekle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tirilmesi için gereken haz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ığı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yapmak,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görevlileri taraf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ndan kendisine teslim edilen ders konular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 ait notlar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ço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alt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arak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itime kat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lanlara da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t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lmas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sa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lamak, lüzumlu araç ve gereci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itimde haz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 bulundurmak ve program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gerçekle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tirmekle  mücbir sebeplerle görevlerine aral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z azami bir hafta devam edemeyen eğitim görevlilerinin yerine eğitim görevlisi tespit etmekle, bu süreyi 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an hallerde ise durumu derhal Personel Daire Ba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kanl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ığı’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 bildirmekle,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görevlileri ile devaml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birli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 yapmakla,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itime kat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lanlar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 devam durumlar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ve varsa disipline ayk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davran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tespit etmekle, gerekli görüldü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ünde çal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anlar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 de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erlendirilmesi ile ilgili anketleri uygulamakla, hizmetiçi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itimi sonunda ;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itime kat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lan personelin devam durumlar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,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itimi olumlu veya olumsuz yönde etkileyen faktörler ile al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nmas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gereken önlemlere ili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kin önerileri kapsayan bir rapor haz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rlamakla ve hizmetiçi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konusunda verilen di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er görevleri yapmakla yükümlüdür.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Yurt D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ışı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nda E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itim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Madde 23-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Personelin bilgi, görgü ve ihtisaslar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artt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rmak maksad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yla kurumun imkân veya çe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itli d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ış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yard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m teklifleri ile yabanc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devletler taraf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ndan veya Uluslararas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 k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urulu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larca tahsis olunmu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yahut personel taraf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ndan bizzat sa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lanm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ış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burs yoluyla yap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lan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itimdir.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D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ış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ülkelere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için gönderilecek kurum personelinde aran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lacak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artlar, personelin hak ve yükümlülükleri, çal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ma raporlar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, mecburi hizmet, disiplin ve geri ça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rma v.s. gibi hususlar, 657 say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Devlet Memurlar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Kanunu’ nun de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ik 80 nci maddesi gere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ince yürürlükte bulunan “Yeti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tirilmek Amac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yla Yurt D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ışı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 Gönderilecek Devlet Memurlar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Hakk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nda Yönetmelik” Hükümlerine göre uygulan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Di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er Kurum ve Kurulu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larda E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itime Kat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lma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Madde 24-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Di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er kurum ve kurulu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lardaki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itime, uygun nitelikteki personelin kat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lmalar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, o kurum ve kurulu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 mevzuat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 xml:space="preserve">içinde Personel </w:t>
      </w:r>
      <w:proofErr w:type="gramStart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Daire  Ba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kanl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ığı’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nca</w:t>
      </w:r>
      <w:proofErr w:type="gramEnd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 xml:space="preserve"> tesbit olunur ve Rektör’ün onay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ile uygulamaya konulur.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                                                          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BE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Şİ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NC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İ 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KISIM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                                 E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itime Kat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lma, S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navlar, De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erlendirme, 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İ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zinler ve Disiplin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itime Kat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lma Zorunlulu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u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Madde 25-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Tespit edilen kurum personeli’nin düzenlenen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programlar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 kat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lmalar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zorunlu olup, ba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bulunduklar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birim amirleri bunu sa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lamakla yükümlüdürler.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itime kat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lacak personelin,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itime ba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lad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ığı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günden bir gün önce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mahallinde bulunmas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gereklidir.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 xml:space="preserve">Özürleri Rektörlük’çe uygun görülenler o programa </w:t>
      </w:r>
      <w:proofErr w:type="gramStart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kat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lmazlar,  ancak</w:t>
      </w:r>
      <w:proofErr w:type="gramEnd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 xml:space="preserve"> aynı düzeydeki di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er bir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proğram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 kat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lmalar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sa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süresi içinde geçerli bir özre dayanmaks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z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itime kat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lmayanlar hakk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nda “Yükseköğretim Kurumları Yönetici, Öğretim Elemanı ve Memurları Disiplin Yönetmeliği” hükümleri uygulan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süresi içinde geçerli bir özre dayansa bile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süresinin % 20’si oran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nda devams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zl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ığı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olanlar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 programla ilişkileri kesilir ve ayn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düzeydeki di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er programa kat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lmalar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sa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Ba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ka kurum ve kurulu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larda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itime kat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lanlar o kurulu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itimle ilgili özel hükümlerine tabidir.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 S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navlar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 xml:space="preserve">Madde 26- </w:t>
      </w:r>
      <w:proofErr w:type="gramStart"/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a)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itime</w:t>
      </w:r>
      <w:proofErr w:type="gramEnd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 xml:space="preserve"> kat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lan personelin ba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ısı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;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itimin  özelli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ine göre,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süresi içinde veya sonunda yaz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, sözlü veya uygulamal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ayr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ayr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veya birlikte olmak üzere yap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lacak 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navlarla tespit olunur. Bu 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navlar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programlar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nda belirlenir.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proofErr w:type="gramStart"/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b)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navlarda</w:t>
      </w:r>
      <w:proofErr w:type="gramEnd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 xml:space="preserve"> kö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esi kapal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nav ka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d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kullanmak zorunludur.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c)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navlarda test usulü uygulanır.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d)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Sınavlarda soru sayısı eğitim süreleri dikkate alınarak 50 sorudan az 100 sorudan çok olamaz.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proofErr w:type="gramStart"/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e)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Sınavlarda</w:t>
      </w:r>
      <w:proofErr w:type="gramEnd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 xml:space="preserve"> sorular en fazla 4 seçenekli 1 doğru cevaptan oluşur.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proofErr w:type="gramStart"/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f)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</w:t>
      </w:r>
      <w:proofErr w:type="gramEnd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 xml:space="preserve"> süresi içindeki 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navlar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, eğitim görevlileri yaparlar.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İ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stedikleri takdirde kurs yöneticisi taraf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ndan kendilerine yeteri kadar gözlemci verilir.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proofErr w:type="gramStart"/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g)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</w:t>
      </w:r>
      <w:proofErr w:type="gramEnd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 xml:space="preserve"> sonu 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navlar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nda ise; Kurs yöneticisi taraf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ndan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tim görevlisi dahil bir ba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kan ve iki üyeden kurulu bir 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nav Komisyonu te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ekkül ettirilir. Yaz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navlar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 süreleri, sorular ve cevap anahtarlar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navdan en çok iki saat önce 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nav komisyonunca belirlenir.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proofErr w:type="gramStart"/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h)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nav</w:t>
      </w:r>
      <w:proofErr w:type="gramEnd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 xml:space="preserve"> komisyonu taraf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ndan 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nav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 ba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lad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ığı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saati, 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nava girenlerin say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ını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, teslim al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nan ka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t say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ını 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ve 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nav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 biti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saatini  belgeleyen bir tutanak düzenlenir.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I)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navlarda kopya çekenler veya 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nav disiplinini bozanlar, düzenlenecek bir tutanaktan sonra 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nav yerinden ç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 ve bunlar o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program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nda ba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z say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r. Haklar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nda ayr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ca Yükseköğretim Kurumları Yönetici, Öğretim Elemanı ve Memurları Disiplin Yönetmeliği gereğince idari 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lem yap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I)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sonu 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navlar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ndan herhangi birine mazeretsiz olarak kat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lmayanlar ba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z say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r, ayr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ca haklar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nda 657 say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Devlet Memurlar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Kanununun 125 nci maddesi (C) f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kras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hükmü uygulan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j)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Yaz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nav ka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tlar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, 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nav komisyonu taraf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ndan de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erlendirilerek sonuçlar; her 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nav için bir liste düzenlenerek en k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sa sürede ilgililere duyurulur. 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nav komisyonunca bütün ders puanlar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 ortalamas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tespit edilerek ba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listesi bir tutanakla program yöneticisine teslim edilir.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k)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sonu 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nav dönemi içinde aç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klanamayan 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nav sonuçlar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ilgiliye yaz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olarak duyurulur.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l)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İ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tirazlar, 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nav sonuçlar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 ilgililere duyurulmas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ndan ba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layarak 10 gün içinde bir dilekçe ile 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nav komisyonu ba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kan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ı’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 yap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r. Bu itirazlar komisyonca incelenir ve sonuç en geç 10 gün içinde ilgiliye bildirilir. Bu incelemeden sonra verilen puan kesindir. 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nav ka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tlar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 Şube Müdürlü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ü’ nce 3 y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 süre ile saklan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r. Bu sürenin sonunda, tutanakla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İ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mha Yönetmeli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 hükümlerine göre imha edilir.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 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De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erlendirme ve Ba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ar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ı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Madde 27-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Sınavlarda değerlendirme 100 tam puan üzerinden yapılır. Başarılı sayılmak için en az 70 puan almak gereklidir.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Eğitim sonu sınavlarının yazılı, sözlü veya uygulamalı yapılması halinde başarı puanı sınav puanlarının ortalamasıdır.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Sınavlarda alınan puanlardan 0.50’den aşağı kesirler dikkate alınmaz, 0.50 ve daha yukarı kesirler tam sayı olarak değerlendirilir.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70 puandan daha az puan alan personel başarısız sayılır ve daha sonra aynı düzeydeki programa bir kere daha çağırılabilir.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Puanlardan: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 0 - 69 Ba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z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70 - 80 Orta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81 - 89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İ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yi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90 - 100 Pekiyi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olarak kabul edilirler.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Ba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olanlara Rektörlükçe bir ba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b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 xml:space="preserve">elgesi verilir. Belgenin bir </w:t>
      </w:r>
      <w:proofErr w:type="gramStart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sureti  ilgilinin</w:t>
      </w:r>
      <w:proofErr w:type="gramEnd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 xml:space="preserve"> özlük dosyas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 konulur.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itim Sonu De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erlendirme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Madde 28-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itimin genel de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erlendirilmesine yard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mc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olmak üzere, hizmetiçi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esnasında veya sonunda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itime kat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lanlar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 görü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ve dü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üncelerini almak amac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yla anketler düzenlenebilir.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İ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zinler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Madde 29-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Hizmetiçi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süresince ve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itime kat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lanlar, 657 say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Devlet Memurlar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Kanununun 2595 say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Kanunla de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 xml:space="preserve">ik 104 üncü maddesinin </w:t>
      </w:r>
      <w:proofErr w:type="gramStart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A,B</w:t>
      </w:r>
      <w:proofErr w:type="gramEnd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 xml:space="preserve"> ve C f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kralar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d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ışı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nda izin kullanamazlar.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Ba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ka Kurum ve Kurulu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larda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itime kat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lanlar, o kurulu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un izinle ilgili mevzuat hükümlerine tabi olurlar.</w:t>
      </w:r>
    </w:p>
    <w:p w:rsid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Madde 30-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süresinde disiplin hükümlerine ayk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davrananlar ile özürsüz derslere devam etmeyenler hakk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 xml:space="preserve">nda “Yükseköğretim Kurumları </w:t>
      </w:r>
      <w:proofErr w:type="gramStart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Yönetici,Öğretim</w:t>
      </w:r>
      <w:proofErr w:type="gramEnd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 xml:space="preserve"> Elemanı ve Memurları Disiplin Yönetmeliği” nin  ilgili hükümleri uygulan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r.</w:t>
      </w:r>
    </w:p>
    <w:p w:rsid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de-DE" w:eastAsia="tr-TR"/>
        </w:rPr>
        <w:t>ALTINCI KISIM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de-DE" w:eastAsia="tr-TR"/>
        </w:rPr>
        <w:t>Mali Hükümler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de-DE" w:eastAsia="tr-TR"/>
        </w:rPr>
        <w:t> 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de-DE" w:eastAsia="tr-TR"/>
        </w:rPr>
        <w:t>E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de-DE" w:eastAsia="tr-TR"/>
        </w:rPr>
        <w:t>itim Giderleri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Madde 31-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Hizmetiçi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çal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malar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 yürütülmesi ile ilgili bütün giderler Rektörlük bütçesinden kar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itim Görevlilerinin Giderleri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Madde 32-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görevlilerine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itime kat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ld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klar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süreler dikkate al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narak 6245 say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Harc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rah Kanunu ile Bütçe Kanunlar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hükümlerine göre gerekli ödemeler yap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E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itime Kat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lanlar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n Giderleri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 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ab/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Madde 33-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Hizmetiçi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itimine kat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lanlara 6245 say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Harc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rah Kanunu ve Bütçe Kanunlar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 ilgili hükümlerine göre geli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ve gidi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yolluk ve gündelikleri ile kurs müddetince kurs gündeli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 verilir.</w:t>
      </w:r>
    </w:p>
    <w:p w:rsid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YED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İ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NC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İ 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KISIM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Di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er Hükümler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Plan D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ışı 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Programlar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Madde 34-</w:t>
      </w:r>
      <w:proofErr w:type="gramStart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Üniversitenin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 ihtiyaç</w:t>
      </w:r>
      <w:proofErr w:type="gramEnd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 xml:space="preserve"> duyaca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ğı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özellikte programlar düzenlenebilir.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Madde 35-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Üniversitenin düzenleyece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 hizmetiçi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görev talep formlar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 xml:space="preserve"> EK-1 deki forma </w:t>
      </w:r>
      <w:proofErr w:type="gramStart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göre  yap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lacakt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</w:t>
      </w:r>
      <w:proofErr w:type="gramEnd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Madde 36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-Hizmetiçi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 başvurular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nda   EK- 2 deki matbu form kullan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lacakt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Madde 37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-Hizmetiçi E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ğ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itim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İ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le ilgili işlenen konu ve saat için EK-3 teki matbu form kullan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lacakt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ı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tr-TR"/>
        </w:rPr>
        <w:t>Madde 38-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 (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val="en-US" w:eastAsia="tr-TR"/>
        </w:rPr>
        <w:t>Üniv.Senatosu’nun 11.12.2009 tarih ve 19-1 nolu kararı ile değiştirlmiştir.)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a)</w:t>
      </w:r>
      <w:r w:rsidRPr="009B6257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Hizmetiçi eğitim sonrası yapılan sınavda  başarılı olanlara verilecek olan Hizmetiçi eğitim sertifikası  formatı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 EK-4 teki gibidir.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b)</w:t>
      </w:r>
      <w:r w:rsidRPr="009B6257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Hizmetiçi eğitim  sonrası katılım belgesi almaya hak kazananlara verilecek olan katılım belgesi  formatı EK-5 teki gibidir.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 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Madde 39-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Bu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Yönerge Üniversite Senatosunca kabul edildiği 28.12.2006 tarihinden itibaren yürürlüğe girer.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Madde 40-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Bu Yönergeyi, Dicle Üniversitesi Rektörü yürütür.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 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 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 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 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 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 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 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 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 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 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 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 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 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 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 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 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 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 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 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 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 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 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 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 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 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 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 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  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Ek 1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lang w:eastAsia="tr-TR"/>
        </w:rPr>
        <w:t>HİZMET</w:t>
      </w:r>
      <w:r w:rsidR="00EE0031">
        <w:rPr>
          <w:rFonts w:ascii="Trebuchet MS" w:eastAsia="Times New Roman" w:hAnsi="Trebuchet MS" w:cs="Times New Roman"/>
          <w:b/>
          <w:bCs/>
          <w:color w:val="000000"/>
          <w:lang w:eastAsia="tr-TR"/>
        </w:rPr>
        <w:t xml:space="preserve"> </w:t>
      </w:r>
      <w:r w:rsidRPr="009B6257">
        <w:rPr>
          <w:rFonts w:ascii="Trebuchet MS" w:eastAsia="Times New Roman" w:hAnsi="Trebuchet MS" w:cs="Times New Roman"/>
          <w:b/>
          <w:bCs/>
          <w:color w:val="000000"/>
          <w:lang w:eastAsia="tr-TR"/>
        </w:rPr>
        <w:t>İÇİ  EĞİTİM  FAALİYETLERİ İÇİN GÖREV TALEP FORMU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tr-TR"/>
        </w:rPr>
        <w:t>                                                (EĞİTİM GÖREVLİLERİNİN DOLDURMALARI GEREKEN FORM)     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right="-851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*Açıklama: </w:t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Aşağıdaki bilgiler, kısaltma yapılmadan, eksiksiz ve doğru olarak doldurulmalıdır;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272"/>
      </w:tblGrid>
      <w:tr w:rsidR="009B6257" w:rsidRPr="009B6257" w:rsidTr="00024C59">
        <w:trPr>
          <w:jc w:val="center"/>
        </w:trPr>
        <w:tc>
          <w:tcPr>
            <w:tcW w:w="2268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T.C. Kimlik No</w:t>
            </w:r>
          </w:p>
        </w:tc>
        <w:tc>
          <w:tcPr>
            <w:tcW w:w="727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6257" w:rsidRPr="009B6257" w:rsidTr="00024C59">
        <w:trPr>
          <w:jc w:val="center"/>
        </w:trPr>
        <w:tc>
          <w:tcPr>
            <w:tcW w:w="2268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Adı ve Soyadı</w:t>
            </w:r>
          </w:p>
        </w:tc>
        <w:tc>
          <w:tcPr>
            <w:tcW w:w="727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6257" w:rsidRPr="009B6257" w:rsidTr="00024C59">
        <w:trPr>
          <w:jc w:val="center"/>
        </w:trPr>
        <w:tc>
          <w:tcPr>
            <w:tcW w:w="2268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Ünvanı</w:t>
            </w:r>
          </w:p>
        </w:tc>
        <w:tc>
          <w:tcPr>
            <w:tcW w:w="727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6257" w:rsidRPr="009B6257" w:rsidTr="00024C59">
        <w:trPr>
          <w:jc w:val="center"/>
        </w:trPr>
        <w:tc>
          <w:tcPr>
            <w:tcW w:w="2268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Branşı</w:t>
            </w:r>
          </w:p>
        </w:tc>
        <w:tc>
          <w:tcPr>
            <w:tcW w:w="727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6257" w:rsidRPr="009B6257" w:rsidTr="00024C59">
        <w:trPr>
          <w:jc w:val="center"/>
        </w:trPr>
        <w:tc>
          <w:tcPr>
            <w:tcW w:w="2268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Cinsiyeti</w:t>
            </w:r>
          </w:p>
        </w:tc>
        <w:tc>
          <w:tcPr>
            <w:tcW w:w="727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AA3F8C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  <w:r w:rsidR="009B6257"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9851A2" w:rsidRPr="009851A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tr-TR"/>
              </w:rPr>
              <w:t>□</w:t>
            </w:r>
            <w:r w:rsidR="009851A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9B6257"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Erkek      </w:t>
            </w:r>
            <w:r w:rsidR="009B6257"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  <w:r w:rsidR="009851A2"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9851A2" w:rsidRPr="009851A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tr-TR"/>
              </w:rPr>
              <w:t>□</w:t>
            </w:r>
            <w:r w:rsidR="009B6257"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Kadın</w:t>
            </w:r>
          </w:p>
        </w:tc>
      </w:tr>
      <w:tr w:rsidR="009B6257" w:rsidRPr="009B6257" w:rsidTr="00024C59">
        <w:trPr>
          <w:jc w:val="center"/>
        </w:trPr>
        <w:tc>
          <w:tcPr>
            <w:tcW w:w="2268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Baba Adı</w:t>
            </w:r>
          </w:p>
        </w:tc>
        <w:tc>
          <w:tcPr>
            <w:tcW w:w="727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6257" w:rsidRPr="009B6257" w:rsidTr="00024C59">
        <w:trPr>
          <w:jc w:val="center"/>
        </w:trPr>
        <w:tc>
          <w:tcPr>
            <w:tcW w:w="2268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Doğum Tarihi</w:t>
            </w:r>
          </w:p>
        </w:tc>
        <w:tc>
          <w:tcPr>
            <w:tcW w:w="727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        /        </w:t>
            </w:r>
            <w:r w:rsidR="00024C5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/  </w:t>
            </w:r>
          </w:p>
        </w:tc>
      </w:tr>
      <w:tr w:rsidR="009B6257" w:rsidRPr="009B6257" w:rsidTr="00024C59">
        <w:trPr>
          <w:trHeight w:val="467"/>
          <w:jc w:val="center"/>
        </w:trPr>
        <w:tc>
          <w:tcPr>
            <w:tcW w:w="2268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EE003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Doğum Yeri</w:t>
            </w:r>
          </w:p>
          <w:p w:rsidR="009B6257" w:rsidRPr="009B6257" w:rsidRDefault="009B6257" w:rsidP="00EE003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(Nüfus cüzdanındaki)</w:t>
            </w:r>
          </w:p>
        </w:tc>
        <w:tc>
          <w:tcPr>
            <w:tcW w:w="727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tbl>
      <w:tblPr>
        <w:tblpPr w:leftFromText="141" w:rightFromText="141" w:vertAnchor="text" w:tblpXSpec="center" w:tblpY="281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39"/>
        <w:gridCol w:w="1260"/>
        <w:gridCol w:w="383"/>
        <w:gridCol w:w="877"/>
        <w:gridCol w:w="383"/>
        <w:gridCol w:w="1057"/>
        <w:gridCol w:w="743"/>
        <w:gridCol w:w="1629"/>
      </w:tblGrid>
      <w:tr w:rsidR="00EE0031" w:rsidRPr="009B6257" w:rsidTr="00024C59"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031" w:rsidRPr="00EE0031" w:rsidRDefault="00EE0031" w:rsidP="00EE003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EE003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İLETİŞİM ADRESİ</w:t>
            </w:r>
          </w:p>
        </w:tc>
        <w:tc>
          <w:tcPr>
            <w:tcW w:w="44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031" w:rsidRPr="009B6257" w:rsidRDefault="00EE0031" w:rsidP="00EE003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031" w:rsidRPr="009B6257" w:rsidRDefault="00EE0031" w:rsidP="00EE003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İlçesi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031" w:rsidRPr="009B6257" w:rsidRDefault="00EE0031" w:rsidP="00EE003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İli</w:t>
            </w:r>
          </w:p>
        </w:tc>
      </w:tr>
      <w:tr w:rsidR="00EE0031" w:rsidRPr="009B6257" w:rsidTr="00024C59">
        <w:trPr>
          <w:trHeight w:val="709"/>
        </w:trPr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E0031" w:rsidRPr="009B6257" w:rsidRDefault="00EE0031" w:rsidP="00EE003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031" w:rsidRPr="009B6257" w:rsidRDefault="00EE0031" w:rsidP="00EE0031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tr-TR"/>
              </w:rPr>
              <w:t>Tel Ev</w:t>
            </w:r>
          </w:p>
          <w:p w:rsidR="00EE0031" w:rsidRPr="009B6257" w:rsidRDefault="00EE0031" w:rsidP="00EE0031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tr-TR"/>
              </w:rPr>
              <w:t> İş</w:t>
            </w:r>
          </w:p>
          <w:p w:rsidR="00EE0031" w:rsidRPr="009B6257" w:rsidRDefault="00EE0031" w:rsidP="00EE0031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tr-TR"/>
              </w:rPr>
              <w:t>                                                                  Posta Kodu: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031" w:rsidRPr="009B6257" w:rsidRDefault="00EE0031" w:rsidP="00EE003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031" w:rsidRPr="009B6257" w:rsidRDefault="00EE0031" w:rsidP="00EE003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031" w:rsidRPr="009B6257" w:rsidRDefault="00EE0031" w:rsidP="00EE003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E0031" w:rsidRPr="009B6257" w:rsidTr="00024C59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E0031" w:rsidRPr="009B6257" w:rsidRDefault="00EE0031" w:rsidP="00EE003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E0031" w:rsidRPr="009B6257" w:rsidRDefault="00EE0031" w:rsidP="00EE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E0031" w:rsidRPr="009B6257" w:rsidRDefault="00EE0031" w:rsidP="00EE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E0031" w:rsidRPr="009B6257" w:rsidRDefault="00EE0031" w:rsidP="00EE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E0031" w:rsidRPr="009B6257" w:rsidRDefault="00EE0031" w:rsidP="00EE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E0031" w:rsidRPr="009B6257" w:rsidTr="00024C59">
        <w:trPr>
          <w:trHeight w:val="513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031" w:rsidRPr="009B6257" w:rsidRDefault="00EE0031" w:rsidP="00D855E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Öğrenim Durumu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031" w:rsidRPr="009B6257" w:rsidRDefault="00EE0031" w:rsidP="00D855E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851A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tr-TR"/>
              </w:rPr>
              <w:t>□</w:t>
            </w:r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Pr="009B62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Lisans Üstü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031" w:rsidRPr="009B6257" w:rsidRDefault="00EE0031" w:rsidP="00D855E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851A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tr-TR"/>
              </w:rPr>
              <w:t>□</w:t>
            </w:r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Pr="009B62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Lisans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031" w:rsidRPr="009B6257" w:rsidRDefault="00EE0031" w:rsidP="00D855E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851A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tr-TR"/>
              </w:rPr>
              <w:t>□</w:t>
            </w:r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Pr="009B62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Ön Lisans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031" w:rsidRPr="009B6257" w:rsidRDefault="00EE0031" w:rsidP="00D855E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851A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tr-TR"/>
              </w:rPr>
              <w:t>□</w:t>
            </w:r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Pr="009B62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Lise ve Dengi</w:t>
            </w:r>
          </w:p>
        </w:tc>
        <w:tc>
          <w:tcPr>
            <w:tcW w:w="2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031" w:rsidRPr="009B6257" w:rsidRDefault="00EE0031" w:rsidP="00D855E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851A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tr-TR"/>
              </w:rPr>
              <w:t>□</w:t>
            </w:r>
            <w:r w:rsidRPr="009B62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 DİĞER</w:t>
            </w:r>
          </w:p>
        </w:tc>
      </w:tr>
    </w:tbl>
    <w:tbl>
      <w:tblPr>
        <w:tblW w:w="95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278"/>
        <w:gridCol w:w="1571"/>
        <w:gridCol w:w="1740"/>
        <w:gridCol w:w="774"/>
        <w:gridCol w:w="876"/>
        <w:gridCol w:w="1134"/>
        <w:gridCol w:w="1499"/>
      </w:tblGrid>
      <w:tr w:rsidR="00D855E3" w:rsidRPr="009B6257" w:rsidTr="00024C59">
        <w:trPr>
          <w:trHeight w:val="282"/>
          <w:jc w:val="center"/>
        </w:trPr>
        <w:tc>
          <w:tcPr>
            <w:tcW w:w="1982" w:type="dxa"/>
            <w:gridSpan w:val="2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4"/>
                <w:szCs w:val="4"/>
                <w:lang w:eastAsia="tr-TR"/>
              </w:rPr>
              <w:t> </w:t>
            </w: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Memuriyetteki Kıdem Yılı</w:t>
            </w:r>
          </w:p>
        </w:tc>
        <w:tc>
          <w:tcPr>
            <w:tcW w:w="15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90" w:type="dxa"/>
            <w:gridSpan w:val="3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Maaş Derecesi</w:t>
            </w:r>
          </w:p>
        </w:tc>
        <w:tc>
          <w:tcPr>
            <w:tcW w:w="2633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24C59" w:rsidRPr="009B6257" w:rsidTr="00024C59">
        <w:trPr>
          <w:trHeight w:val="435"/>
          <w:jc w:val="center"/>
        </w:trPr>
        <w:tc>
          <w:tcPr>
            <w:tcW w:w="1982" w:type="dxa"/>
            <w:gridSpan w:val="2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4"/>
                <w:szCs w:val="4"/>
                <w:lang w:eastAsia="tr-TR"/>
              </w:rPr>
              <w:t> </w:t>
            </w:r>
            <w:r w:rsidRPr="009B62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AKADEMİK PERSONEL</w:t>
            </w:r>
          </w:p>
        </w:tc>
        <w:tc>
          <w:tcPr>
            <w:tcW w:w="15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257" w:rsidRPr="009851A2" w:rsidRDefault="009851A2" w:rsidP="00024C5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tr-TR"/>
              </w:rPr>
            </w:pPr>
            <w:r w:rsidRPr="009851A2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tr-TR"/>
              </w:rPr>
              <w:t> □</w:t>
            </w:r>
          </w:p>
        </w:tc>
        <w:tc>
          <w:tcPr>
            <w:tcW w:w="1740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İDARİ PERSONEL  </w:t>
            </w:r>
          </w:p>
        </w:tc>
        <w:tc>
          <w:tcPr>
            <w:tcW w:w="77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257" w:rsidRPr="009851A2" w:rsidRDefault="009851A2" w:rsidP="009B625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tr-TR"/>
              </w:rPr>
            </w:pPr>
            <w:r w:rsidRPr="009851A2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tr-TR"/>
              </w:rPr>
              <w:t> □</w:t>
            </w:r>
          </w:p>
        </w:tc>
        <w:tc>
          <w:tcPr>
            <w:tcW w:w="2010" w:type="dxa"/>
            <w:gridSpan w:val="2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851A2" w:rsidP="009851A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DİĞER</w:t>
            </w:r>
            <w:r w:rsidR="009B6257" w:rsidRPr="009B62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 xml:space="preserve"> (</w:t>
            </w:r>
            <w:r w:rsidR="009B6257" w:rsidRPr="009851A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KURUM DIŞI</w:t>
            </w:r>
            <w:r w:rsidR="009B6257" w:rsidRPr="009B62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4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257" w:rsidRPr="009851A2" w:rsidRDefault="009851A2" w:rsidP="009851A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tr-TR"/>
              </w:rPr>
            </w:pPr>
            <w:r w:rsidRPr="009851A2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tr-TR"/>
              </w:rPr>
              <w:t>□</w:t>
            </w:r>
          </w:p>
        </w:tc>
      </w:tr>
      <w:tr w:rsidR="009B6257" w:rsidRPr="009B6257" w:rsidTr="00024C59">
        <w:trPr>
          <w:trHeight w:val="323"/>
          <w:jc w:val="center"/>
        </w:trPr>
        <w:tc>
          <w:tcPr>
            <w:tcW w:w="1982" w:type="dxa"/>
            <w:gridSpan w:val="2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4"/>
                <w:szCs w:val="4"/>
                <w:lang w:eastAsia="tr-TR"/>
              </w:rPr>
              <w:t> </w:t>
            </w:r>
            <w:r w:rsidRPr="009B62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Maaş Aldığı Saymanlık Adı</w:t>
            </w:r>
          </w:p>
        </w:tc>
        <w:tc>
          <w:tcPr>
            <w:tcW w:w="7594" w:type="dxa"/>
            <w:gridSpan w:val="6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855E3" w:rsidRPr="009B6257" w:rsidTr="00024C59">
        <w:tblPrEx>
          <w:jc w:val="left"/>
        </w:tblPrEx>
        <w:trPr>
          <w:trHeight w:val="260"/>
        </w:trPr>
        <w:tc>
          <w:tcPr>
            <w:tcW w:w="1982" w:type="dxa"/>
            <w:gridSpan w:val="2"/>
            <w:vMerge w:val="restart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4"/>
                <w:szCs w:val="4"/>
                <w:lang w:eastAsia="tr-TR"/>
              </w:rPr>
              <w:t> </w:t>
            </w:r>
            <w:r w:rsidRPr="009B62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HİZMET SINIFI</w:t>
            </w:r>
          </w:p>
        </w:tc>
        <w:tc>
          <w:tcPr>
            <w:tcW w:w="15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EE0031" w:rsidP="00024C59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Pr="009851A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tr-TR"/>
              </w:rPr>
              <w:t>□</w:t>
            </w:r>
            <w:r w:rsidR="009B6257"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9B6257" w:rsidRPr="009B625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tr-TR"/>
              </w:rPr>
              <w:t>Öğretim Hizmetleri (Akademik)</w:t>
            </w:r>
          </w:p>
        </w:tc>
        <w:tc>
          <w:tcPr>
            <w:tcW w:w="3390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EE0031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Pr="009851A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tr-TR"/>
              </w:rPr>
              <w:t>□</w:t>
            </w:r>
            <w:r w:rsidR="009B6257"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9B6257" w:rsidRPr="009B625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tr-TR"/>
              </w:rPr>
              <w:t>Teknik Hizmetler</w:t>
            </w:r>
          </w:p>
        </w:tc>
        <w:tc>
          <w:tcPr>
            <w:tcW w:w="2633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EE0031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Pr="009851A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tr-TR"/>
              </w:rPr>
              <w:t>□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9B6257" w:rsidRPr="009B625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tr-TR"/>
              </w:rPr>
              <w:t>Eğitim Öğretim Hizmetleri</w:t>
            </w:r>
          </w:p>
        </w:tc>
      </w:tr>
      <w:tr w:rsidR="00D855E3" w:rsidRPr="009B6257" w:rsidTr="00024C59">
        <w:tblPrEx>
          <w:jc w:val="left"/>
        </w:tblPrEx>
        <w:trPr>
          <w:trHeight w:val="260"/>
        </w:trPr>
        <w:tc>
          <w:tcPr>
            <w:tcW w:w="1982" w:type="dxa"/>
            <w:gridSpan w:val="2"/>
            <w:vMerge/>
            <w:shd w:val="clear" w:color="auto" w:fill="FFFFFF"/>
            <w:vAlign w:val="center"/>
            <w:hideMark/>
          </w:tcPr>
          <w:p w:rsidR="009B6257" w:rsidRPr="009B6257" w:rsidRDefault="009B6257" w:rsidP="009B625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EE0031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Pr="009851A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tr-TR"/>
              </w:rPr>
              <w:t>□</w:t>
            </w:r>
            <w:r w:rsidR="009B6257"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9B6257" w:rsidRPr="009B625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tr-TR"/>
              </w:rPr>
              <w:t>Genel İdare Hizmetleri</w:t>
            </w:r>
          </w:p>
        </w:tc>
        <w:tc>
          <w:tcPr>
            <w:tcW w:w="3390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EE0031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Pr="009851A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tr-TR"/>
              </w:rPr>
              <w:t>□</w:t>
            </w:r>
            <w:r w:rsidR="009B6257"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9B6257" w:rsidRPr="009B625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tr-TR"/>
              </w:rPr>
              <w:t>Sağlık Hizmetleri</w:t>
            </w:r>
          </w:p>
        </w:tc>
        <w:tc>
          <w:tcPr>
            <w:tcW w:w="2633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EE0031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Pr="009851A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tr-TR"/>
              </w:rPr>
              <w:t>□</w:t>
            </w:r>
            <w:r w:rsidR="009B6257"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9B6257" w:rsidRPr="009B625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tr-TR"/>
              </w:rPr>
              <w:t>Diğer</w:t>
            </w:r>
          </w:p>
        </w:tc>
      </w:tr>
      <w:tr w:rsidR="009B6257" w:rsidRPr="009B6257" w:rsidTr="00024C59">
        <w:tblPrEx>
          <w:jc w:val="left"/>
        </w:tblPrEx>
        <w:trPr>
          <w:trHeight w:val="331"/>
        </w:trPr>
        <w:tc>
          <w:tcPr>
            <w:tcW w:w="9576" w:type="dxa"/>
            <w:gridSpan w:val="8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4"/>
                <w:szCs w:val="4"/>
                <w:lang w:eastAsia="tr-TR"/>
              </w:rPr>
              <w:t> </w:t>
            </w:r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Görev almak istediği eğitim faaliyetinin</w:t>
            </w:r>
          </w:p>
        </w:tc>
      </w:tr>
      <w:tr w:rsidR="00D855E3" w:rsidRPr="009B6257" w:rsidTr="00024C59">
        <w:tblPrEx>
          <w:jc w:val="left"/>
        </w:tblPrEx>
        <w:trPr>
          <w:trHeight w:val="331"/>
        </w:trPr>
        <w:tc>
          <w:tcPr>
            <w:tcW w:w="704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2849" w:type="dxa"/>
            <w:gridSpan w:val="2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14" w:type="dxa"/>
            <w:gridSpan w:val="2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09" w:type="dxa"/>
            <w:gridSpan w:val="3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Tarihi</w:t>
            </w:r>
          </w:p>
        </w:tc>
      </w:tr>
      <w:tr w:rsidR="00D855E3" w:rsidRPr="009B6257" w:rsidTr="00024C59">
        <w:tblPrEx>
          <w:jc w:val="left"/>
        </w:tblPrEx>
        <w:trPr>
          <w:trHeight w:val="331"/>
        </w:trPr>
        <w:tc>
          <w:tcPr>
            <w:tcW w:w="70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49" w:type="dxa"/>
            <w:gridSpan w:val="2"/>
            <w:vMerge/>
            <w:shd w:val="clear" w:color="auto" w:fill="FFFFFF"/>
            <w:vAlign w:val="center"/>
            <w:hideMark/>
          </w:tcPr>
          <w:p w:rsidR="009B6257" w:rsidRPr="009B6257" w:rsidRDefault="009B6257" w:rsidP="009B625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14" w:type="dxa"/>
            <w:gridSpan w:val="2"/>
            <w:vMerge/>
            <w:shd w:val="clear" w:color="auto" w:fill="FFFFFF"/>
            <w:vAlign w:val="center"/>
            <w:hideMark/>
          </w:tcPr>
          <w:p w:rsidR="009B6257" w:rsidRPr="009B6257" w:rsidRDefault="009B6257" w:rsidP="009B625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09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….</w:t>
            </w:r>
            <w:proofErr w:type="gramEnd"/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/</w:t>
            </w:r>
            <w:proofErr w:type="gramStart"/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….</w:t>
            </w:r>
            <w:proofErr w:type="gramEnd"/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/……     - </w:t>
            </w:r>
            <w:proofErr w:type="gramStart"/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….</w:t>
            </w:r>
            <w:proofErr w:type="gramEnd"/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/…. /</w:t>
            </w:r>
            <w:proofErr w:type="gramStart"/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……</w:t>
            </w:r>
            <w:proofErr w:type="gramEnd"/>
          </w:p>
        </w:tc>
      </w:tr>
      <w:tr w:rsidR="00D855E3" w:rsidRPr="009B6257" w:rsidTr="00024C5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4"/>
                <w:szCs w:val="4"/>
                <w:lang w:eastAsia="tr-TR"/>
              </w:rPr>
              <w:t> </w:t>
            </w:r>
            <w:r w:rsidRPr="009B62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28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Tarihi</w:t>
            </w:r>
          </w:p>
        </w:tc>
      </w:tr>
      <w:tr w:rsidR="00D855E3" w:rsidRPr="009B6257" w:rsidTr="00024C5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257" w:rsidRPr="009B6257" w:rsidRDefault="009B6257" w:rsidP="009B625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1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257" w:rsidRPr="009B6257" w:rsidRDefault="009B6257" w:rsidP="009B625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….</w:t>
            </w:r>
            <w:proofErr w:type="gramEnd"/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/</w:t>
            </w:r>
            <w:proofErr w:type="gramStart"/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….</w:t>
            </w:r>
            <w:proofErr w:type="gramEnd"/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/……  -   </w:t>
            </w:r>
            <w:proofErr w:type="gramStart"/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….</w:t>
            </w:r>
            <w:proofErr w:type="gramEnd"/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/…. /</w:t>
            </w:r>
            <w:proofErr w:type="gramStart"/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…….</w:t>
            </w:r>
            <w:proofErr w:type="gramEnd"/>
          </w:p>
        </w:tc>
      </w:tr>
      <w:tr w:rsidR="00D855E3" w:rsidRPr="009B6257" w:rsidTr="00024C5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4"/>
                <w:szCs w:val="4"/>
                <w:lang w:eastAsia="tr-TR"/>
              </w:rPr>
              <w:t> </w:t>
            </w:r>
            <w:r w:rsidRPr="009B62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28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Tarihi</w:t>
            </w:r>
          </w:p>
        </w:tc>
      </w:tr>
      <w:tr w:rsidR="00D855E3" w:rsidRPr="009B6257" w:rsidTr="00024C5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257" w:rsidRPr="009B6257" w:rsidRDefault="009B6257" w:rsidP="009B625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1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257" w:rsidRPr="009B6257" w:rsidRDefault="009B6257" w:rsidP="009B625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….</w:t>
            </w:r>
            <w:proofErr w:type="gramEnd"/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/</w:t>
            </w:r>
            <w:proofErr w:type="gramStart"/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….</w:t>
            </w:r>
            <w:proofErr w:type="gramEnd"/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/…….  - </w:t>
            </w:r>
            <w:proofErr w:type="gramStart"/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….</w:t>
            </w:r>
            <w:proofErr w:type="gramEnd"/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/…. /</w:t>
            </w:r>
            <w:proofErr w:type="gramStart"/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……..</w:t>
            </w:r>
            <w:proofErr w:type="gramEnd"/>
          </w:p>
        </w:tc>
      </w:tr>
      <w:tr w:rsidR="00D855E3" w:rsidRPr="009B6257" w:rsidTr="0002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95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55E3" w:rsidRPr="009B6257" w:rsidRDefault="00D855E3" w:rsidP="00D855E3">
            <w:pPr>
              <w:spacing w:before="100" w:beforeAutospacing="1" w:after="100" w:afterAutospacing="1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4"/>
                <w:szCs w:val="4"/>
                <w:lang w:eastAsia="tr-TR"/>
              </w:rPr>
              <w:t>  </w:t>
            </w:r>
            <w:r w:rsidRPr="009B6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Daha önce görev aldığı hizmetiçi eğitim faaliyeti (Varsa)</w:t>
            </w:r>
          </w:p>
        </w:tc>
      </w:tr>
      <w:tr w:rsidR="00024C59" w:rsidRPr="009B6257" w:rsidTr="0002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6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4C59" w:rsidRPr="009B6257" w:rsidRDefault="00024C59" w:rsidP="00D85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62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024C5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  <w:lang w:eastAsia="tr-TR"/>
              </w:rPr>
              <w:t>No</w:t>
            </w:r>
          </w:p>
        </w:tc>
        <w:tc>
          <w:tcPr>
            <w:tcW w:w="284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024C59" w:rsidRPr="009B6257" w:rsidRDefault="00024C59" w:rsidP="009B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62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1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C59" w:rsidRPr="009B6257" w:rsidRDefault="00024C59" w:rsidP="009B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625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24C59" w:rsidRPr="009B6257" w:rsidRDefault="00024C59" w:rsidP="00024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4C5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Tarihi</w:t>
            </w:r>
          </w:p>
        </w:tc>
      </w:tr>
      <w:tr w:rsidR="00024C59" w:rsidRPr="009B6257" w:rsidTr="0002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60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4C59" w:rsidRPr="009B6257" w:rsidRDefault="00024C59" w:rsidP="009B6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62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D855E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4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24C59" w:rsidRPr="009B6257" w:rsidRDefault="00024C59" w:rsidP="009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024C59" w:rsidRPr="009B6257" w:rsidRDefault="00024C59" w:rsidP="009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24C59" w:rsidRPr="009B6257" w:rsidRDefault="00024C59" w:rsidP="009B6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….</w:t>
            </w:r>
            <w:proofErr w:type="gramEnd"/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/</w:t>
            </w:r>
            <w:proofErr w:type="gramStart"/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….</w:t>
            </w:r>
            <w:proofErr w:type="gramEnd"/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/…….  - </w:t>
            </w:r>
            <w:proofErr w:type="gramStart"/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….</w:t>
            </w:r>
            <w:proofErr w:type="gramEnd"/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/…. /</w:t>
            </w:r>
            <w:proofErr w:type="gramStart"/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……..</w:t>
            </w:r>
            <w:proofErr w:type="gramEnd"/>
          </w:p>
        </w:tc>
      </w:tr>
      <w:tr w:rsidR="009B6257" w:rsidRPr="009B6257" w:rsidTr="00024C5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4"/>
                <w:szCs w:val="4"/>
                <w:lang w:eastAsia="tr-TR"/>
              </w:rPr>
              <w:t> </w:t>
            </w:r>
            <w:r w:rsidRPr="009B62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28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Tarihi</w:t>
            </w:r>
          </w:p>
        </w:tc>
      </w:tr>
      <w:tr w:rsidR="009B6257" w:rsidRPr="009B6257" w:rsidTr="00024C5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257" w:rsidRPr="009B6257" w:rsidRDefault="009B6257" w:rsidP="009B625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1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257" w:rsidRPr="009B6257" w:rsidRDefault="009B6257" w:rsidP="009B625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….</w:t>
            </w:r>
            <w:proofErr w:type="gramEnd"/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/</w:t>
            </w:r>
            <w:proofErr w:type="gramStart"/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….</w:t>
            </w:r>
            <w:proofErr w:type="gramEnd"/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/  …./…. /</w:t>
            </w:r>
          </w:p>
        </w:tc>
      </w:tr>
      <w:tr w:rsidR="009B6257" w:rsidRPr="009B6257" w:rsidTr="00024C5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4"/>
                <w:szCs w:val="4"/>
                <w:lang w:eastAsia="tr-TR"/>
              </w:rPr>
              <w:t> </w:t>
            </w:r>
            <w:r w:rsidRPr="009B62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28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Tarihi</w:t>
            </w:r>
          </w:p>
        </w:tc>
      </w:tr>
      <w:tr w:rsidR="009B6257" w:rsidRPr="009B6257" w:rsidTr="00024C5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257" w:rsidRPr="009B6257" w:rsidRDefault="009B6257" w:rsidP="009B625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1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257" w:rsidRPr="009B6257" w:rsidRDefault="009B6257" w:rsidP="009B625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….</w:t>
            </w:r>
            <w:proofErr w:type="gramEnd"/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/</w:t>
            </w:r>
            <w:proofErr w:type="gramStart"/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….</w:t>
            </w:r>
            <w:proofErr w:type="gramEnd"/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/  …./…. /</w:t>
            </w:r>
          </w:p>
        </w:tc>
      </w:tr>
    </w:tbl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right="567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4"/>
          <w:szCs w:val="4"/>
          <w:lang w:eastAsia="tr-TR"/>
        </w:rPr>
        <w:t> 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right="567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4"/>
          <w:szCs w:val="4"/>
          <w:lang w:eastAsia="tr-TR"/>
        </w:rPr>
        <w:t> </w:t>
      </w:r>
    </w:p>
    <w:p w:rsid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right="567"/>
        <w:rPr>
          <w:rFonts w:ascii="Trebuchet MS" w:eastAsia="Times New Roman" w:hAnsi="Trebuchet MS" w:cs="Times New Roman"/>
          <w:color w:val="000000"/>
          <w:sz w:val="4"/>
          <w:szCs w:val="4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4"/>
          <w:szCs w:val="4"/>
          <w:lang w:eastAsia="tr-TR"/>
        </w:rPr>
        <w:t> </w:t>
      </w:r>
    </w:p>
    <w:p w:rsid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right="567"/>
        <w:rPr>
          <w:rFonts w:ascii="Trebuchet MS" w:eastAsia="Times New Roman" w:hAnsi="Trebuchet MS" w:cs="Times New Roman"/>
          <w:color w:val="000000"/>
          <w:sz w:val="4"/>
          <w:szCs w:val="4"/>
          <w:lang w:eastAsia="tr-TR"/>
        </w:rPr>
      </w:pPr>
    </w:p>
    <w:p w:rsid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right="567"/>
        <w:rPr>
          <w:rFonts w:ascii="Trebuchet MS" w:eastAsia="Times New Roman" w:hAnsi="Trebuchet MS" w:cs="Times New Roman"/>
          <w:color w:val="000000"/>
          <w:sz w:val="4"/>
          <w:szCs w:val="4"/>
          <w:lang w:eastAsia="tr-TR"/>
        </w:rPr>
      </w:pPr>
    </w:p>
    <w:p w:rsid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right="567"/>
        <w:rPr>
          <w:rFonts w:ascii="Trebuchet MS" w:eastAsia="Times New Roman" w:hAnsi="Trebuchet MS" w:cs="Times New Roman"/>
          <w:color w:val="000000"/>
          <w:sz w:val="4"/>
          <w:szCs w:val="4"/>
          <w:lang w:eastAsia="tr-TR"/>
        </w:rPr>
      </w:pP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righ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9B6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T.C.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righ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9B6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DİCLE ÜNİVERSİTESİ REKTÖRLÜĞÜNE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righ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9B6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(Personel Daire Başkanlığı)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righ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B625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         </w:t>
      </w:r>
      <w:proofErr w:type="gramStart"/>
      <w:r w:rsidRPr="009B625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……..</w:t>
      </w:r>
      <w:proofErr w:type="gramEnd"/>
      <w:r w:rsidRPr="009B625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 </w:t>
      </w:r>
      <w:proofErr w:type="gramStart"/>
      <w:r w:rsidRPr="009B625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yılı</w:t>
      </w:r>
      <w:proofErr w:type="gramEnd"/>
      <w:r w:rsidRPr="009B625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Hizmetiçi Eğitim Planında yer alan ve yukarıda sıraladığım faaliyetlerden birinde görev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B625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almak istiyorum.</w:t>
      </w:r>
    </w:p>
    <w:p w:rsid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right="-99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B625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Gereğini arz ederim.                                                                             </w:t>
      </w:r>
    </w:p>
    <w:p w:rsid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right="-2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right="-2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B625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</w:t>
      </w:r>
      <w:proofErr w:type="gramStart"/>
      <w:r w:rsidRPr="009B6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....</w:t>
      </w:r>
      <w:proofErr w:type="gramEnd"/>
      <w:r w:rsidRPr="009B6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/.....</w:t>
      </w:r>
      <w:r w:rsidR="00024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./ 20</w:t>
      </w:r>
      <w:r w:rsidRPr="009B6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…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B625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      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9B625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(Dilekçe Sahibinin İmzası)</w:t>
      </w:r>
    </w:p>
    <w:p w:rsid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right="1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right="1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right="1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right="1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right="1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right="1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right="1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B625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Kurum âmirinin onayı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ind w:right="1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B625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(Adı-Soyadı, Ünvanı, İmza, Mühür)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tr-TR"/>
        </w:rPr>
        <w:t> </w:t>
      </w:r>
    </w:p>
    <w:p w:rsidR="009B6257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 </w:t>
      </w:r>
    </w:p>
    <w:p w:rsidR="009B6257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</w:p>
    <w:p w:rsidR="009B6257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</w:p>
    <w:p w:rsidR="009B6257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</w:p>
    <w:p w:rsidR="009B6257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</w:p>
    <w:p w:rsidR="009B6257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</w:p>
    <w:p w:rsidR="009B6257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</w:p>
    <w:p w:rsidR="009B6257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9B6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Ek 2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B6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KİŞİSEL BİLGİ FORMU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B6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(EĞİTİME KA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TILANLARCA DOLDURULMASI GEREKİR</w:t>
      </w:r>
      <w:r w:rsidRPr="009B6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)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 </w:t>
      </w:r>
      <w:r w:rsidRPr="009B6257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tr-TR"/>
        </w:rPr>
        <w:t> </w:t>
      </w:r>
    </w:p>
    <w:p w:rsidR="009B6257" w:rsidRPr="00AA3F8C" w:rsidRDefault="009B6257" w:rsidP="00AA3F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A3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Düzenlenen Eğitim Faaliyetinin</w:t>
      </w:r>
    </w:p>
    <w:tbl>
      <w:tblPr>
        <w:tblW w:w="0" w:type="auto"/>
        <w:tblInd w:w="-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8082"/>
      </w:tblGrid>
      <w:tr w:rsidR="009B6257" w:rsidRPr="009B6257" w:rsidTr="009B6257">
        <w:trPr>
          <w:trHeight w:val="391"/>
        </w:trPr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80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</w:tr>
      <w:tr w:rsidR="009B6257" w:rsidRPr="009B6257" w:rsidTr="009B6257">
        <w:trPr>
          <w:trHeight w:val="422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8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</w:tr>
      <w:tr w:rsidR="009B6257" w:rsidRPr="009B6257" w:rsidTr="009B6257">
        <w:trPr>
          <w:trHeight w:val="391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Yeri</w:t>
            </w:r>
          </w:p>
        </w:tc>
        <w:tc>
          <w:tcPr>
            <w:tcW w:w="8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</w:tr>
      <w:tr w:rsidR="009B6257" w:rsidRPr="009B6257" w:rsidTr="009B6257">
        <w:trPr>
          <w:trHeight w:val="422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</w:tr>
    </w:tbl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 </w:t>
      </w:r>
    </w:p>
    <w:tbl>
      <w:tblPr>
        <w:tblW w:w="0" w:type="auto"/>
        <w:tblInd w:w="-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1620"/>
        <w:gridCol w:w="720"/>
        <w:gridCol w:w="120"/>
        <w:gridCol w:w="240"/>
        <w:gridCol w:w="1440"/>
        <w:gridCol w:w="780"/>
        <w:gridCol w:w="120"/>
        <w:gridCol w:w="900"/>
        <w:gridCol w:w="1440"/>
      </w:tblGrid>
      <w:tr w:rsidR="009B6257" w:rsidRPr="009B6257" w:rsidTr="009B6257">
        <w:trPr>
          <w:trHeight w:val="388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T.C. Kimlik No</w:t>
            </w:r>
          </w:p>
        </w:tc>
        <w:tc>
          <w:tcPr>
            <w:tcW w:w="73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6257" w:rsidRPr="009B6257" w:rsidTr="009B6257">
        <w:trPr>
          <w:trHeight w:val="388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 Soyadı</w:t>
            </w:r>
          </w:p>
        </w:tc>
        <w:tc>
          <w:tcPr>
            <w:tcW w:w="73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6257" w:rsidRPr="009B6257" w:rsidTr="009B6257">
        <w:trPr>
          <w:trHeight w:val="388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Kadro Ünvanı</w:t>
            </w:r>
          </w:p>
        </w:tc>
        <w:tc>
          <w:tcPr>
            <w:tcW w:w="73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6257" w:rsidRPr="009B6257" w:rsidTr="009B6257">
        <w:trPr>
          <w:trHeight w:val="418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Birimdeki Görevi</w:t>
            </w:r>
          </w:p>
        </w:tc>
        <w:tc>
          <w:tcPr>
            <w:tcW w:w="73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6257" w:rsidRPr="009B6257" w:rsidTr="009B6257">
        <w:trPr>
          <w:trHeight w:val="388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Cinsiyeti</w:t>
            </w:r>
          </w:p>
        </w:tc>
        <w:tc>
          <w:tcPr>
            <w:tcW w:w="73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6257" w:rsidRPr="009B6257" w:rsidTr="009B6257">
        <w:trPr>
          <w:trHeight w:val="388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Baba Adı</w:t>
            </w:r>
          </w:p>
        </w:tc>
        <w:tc>
          <w:tcPr>
            <w:tcW w:w="73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6257" w:rsidRPr="009B6257" w:rsidTr="009B6257">
        <w:trPr>
          <w:trHeight w:val="418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Doğum Tarihi</w:t>
            </w:r>
          </w:p>
        </w:tc>
        <w:tc>
          <w:tcPr>
            <w:tcW w:w="73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AA3F8C" w:rsidP="00AA3F8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    /      /20</w:t>
            </w:r>
          </w:p>
        </w:tc>
      </w:tr>
      <w:tr w:rsidR="009B6257" w:rsidRPr="009B6257" w:rsidTr="009B6257">
        <w:trPr>
          <w:trHeight w:val="388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Doğum Yeri</w:t>
            </w:r>
          </w:p>
        </w:tc>
        <w:tc>
          <w:tcPr>
            <w:tcW w:w="73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6257" w:rsidRPr="009B6257" w:rsidTr="009B6257">
        <w:trPr>
          <w:trHeight w:val="388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Görev yeri Adresi</w:t>
            </w:r>
          </w:p>
        </w:tc>
        <w:tc>
          <w:tcPr>
            <w:tcW w:w="73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6257" w:rsidRPr="009B6257" w:rsidTr="009B6257">
        <w:trPr>
          <w:trHeight w:val="418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İlçe</w:t>
            </w:r>
          </w:p>
        </w:tc>
        <w:tc>
          <w:tcPr>
            <w:tcW w:w="73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6257" w:rsidRPr="009B6257" w:rsidTr="009B6257">
        <w:trPr>
          <w:trHeight w:val="388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İli</w:t>
            </w:r>
          </w:p>
        </w:tc>
        <w:tc>
          <w:tcPr>
            <w:tcW w:w="73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6257" w:rsidRPr="009B6257" w:rsidTr="009B6257">
        <w:trPr>
          <w:trHeight w:val="388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Öğrenim Durumu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  Lisans Üstü </w:t>
            </w:r>
            <w:r w:rsidRPr="009B6257">
              <w:rPr>
                <w:rFonts w:ascii="Trebuchet MS" w:eastAsia="Times New Roman" w:hAnsi="Trebuchet MS" w:cs="Times New Roman"/>
                <w:color w:val="000000"/>
                <w:sz w:val="44"/>
                <w:szCs w:val="44"/>
                <w:lang w:eastAsia="tr-TR"/>
              </w:rPr>
              <w:t>o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Lisans</w:t>
            </w:r>
            <w:r w:rsidRPr="009B6257">
              <w:rPr>
                <w:rFonts w:ascii="Trebuchet MS" w:eastAsia="Times New Roman" w:hAnsi="Trebuchet MS" w:cs="Times New Roman"/>
                <w:color w:val="000000"/>
                <w:sz w:val="44"/>
                <w:szCs w:val="44"/>
                <w:lang w:eastAsia="tr-TR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Ön Lisans</w:t>
            </w:r>
            <w:r w:rsidRPr="009B6257">
              <w:rPr>
                <w:rFonts w:ascii="Trebuchet MS" w:eastAsia="Times New Roman" w:hAnsi="Trebuchet MS" w:cs="Times New Roman"/>
                <w:color w:val="000000"/>
                <w:sz w:val="44"/>
                <w:szCs w:val="44"/>
                <w:lang w:eastAsia="tr-TR"/>
              </w:rPr>
              <w:t> o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Lise ve Dengi</w:t>
            </w:r>
            <w:r w:rsidRPr="009B6257">
              <w:rPr>
                <w:rFonts w:ascii="Trebuchet MS" w:eastAsia="Times New Roman" w:hAnsi="Trebuchet MS" w:cs="Times New Roman"/>
                <w:color w:val="000000"/>
                <w:sz w:val="44"/>
                <w:szCs w:val="44"/>
                <w:lang w:eastAsia="tr-TR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İlköğretim</w:t>
            </w:r>
            <w:r w:rsidRPr="009B6257">
              <w:rPr>
                <w:rFonts w:ascii="Trebuchet MS" w:eastAsia="Times New Roman" w:hAnsi="Trebuchet MS" w:cs="Times New Roman"/>
                <w:color w:val="000000"/>
                <w:sz w:val="44"/>
                <w:szCs w:val="44"/>
                <w:lang w:eastAsia="tr-TR"/>
              </w:rPr>
              <w:t> o</w:t>
            </w:r>
          </w:p>
        </w:tc>
      </w:tr>
      <w:tr w:rsidR="009B6257" w:rsidRPr="009B6257" w:rsidTr="009B6257">
        <w:trPr>
          <w:trHeight w:val="388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Kıdem Yılı</w:t>
            </w:r>
          </w:p>
        </w:tc>
        <w:tc>
          <w:tcPr>
            <w:tcW w:w="73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6257" w:rsidRPr="009B6257" w:rsidTr="009B6257">
        <w:trPr>
          <w:trHeight w:val="418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Maaş Derecesi</w:t>
            </w:r>
          </w:p>
        </w:tc>
        <w:tc>
          <w:tcPr>
            <w:tcW w:w="73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6257" w:rsidRPr="009B6257" w:rsidTr="009B6257">
        <w:trPr>
          <w:trHeight w:val="388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Kadro Türü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 657 ‘ye tabi personel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Pr="009B625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tr-TR"/>
              </w:rPr>
              <w:t>657’ye tabii sözleşmeli personel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Diğer (</w:t>
            </w:r>
            <w:proofErr w:type="gramStart"/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geçici,işçi</w:t>
            </w:r>
            <w:proofErr w:type="gramEnd"/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vb)</w:t>
            </w:r>
          </w:p>
        </w:tc>
      </w:tr>
      <w:tr w:rsidR="009B6257" w:rsidRPr="009B6257" w:rsidTr="009B6257">
        <w:trPr>
          <w:trHeight w:val="388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Maaş Aldığı Saymanlık</w:t>
            </w:r>
          </w:p>
        </w:tc>
        <w:tc>
          <w:tcPr>
            <w:tcW w:w="73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6257" w:rsidRPr="009B6257" w:rsidTr="009B6257">
        <w:trPr>
          <w:trHeight w:val="418"/>
        </w:trPr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Hizmet Sınıfı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Pr="009B625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tr-TR"/>
              </w:rPr>
              <w:t>Eğitim Öğretim Hizmetleri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Pr="009B62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Teknik Hizmetler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Pr="009B62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Yardımcı Hizmetler</w:t>
            </w:r>
          </w:p>
        </w:tc>
      </w:tr>
      <w:tr w:rsidR="009B6257" w:rsidRPr="009B6257" w:rsidTr="00AA3F8C">
        <w:trPr>
          <w:trHeight w:val="5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257" w:rsidRPr="009B6257" w:rsidRDefault="009B6257" w:rsidP="009B625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Pr="009B62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Genel İdare Hizmetleri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Pr="009B62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Sağlık Hizmetleri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257" w:rsidRPr="009B6257" w:rsidRDefault="009B6257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Pr="009B625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Diğer</w:t>
            </w:r>
          </w:p>
        </w:tc>
      </w:tr>
      <w:tr w:rsidR="009B6257" w:rsidRPr="009B6257" w:rsidTr="009B62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6257" w:rsidRPr="009B6257" w:rsidRDefault="009B6257" w:rsidP="009B625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6257" w:rsidRPr="009B6257" w:rsidRDefault="009B6257" w:rsidP="009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6257" w:rsidRPr="009B6257" w:rsidRDefault="009B6257" w:rsidP="009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6257" w:rsidRPr="009B6257" w:rsidRDefault="009B6257" w:rsidP="009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6257" w:rsidRPr="009B6257" w:rsidRDefault="009B6257" w:rsidP="009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6257" w:rsidRPr="009B6257" w:rsidRDefault="009B6257" w:rsidP="009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6257" w:rsidRPr="009B6257" w:rsidRDefault="009B6257" w:rsidP="009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6257" w:rsidRPr="009B6257" w:rsidRDefault="009B6257" w:rsidP="009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6257" w:rsidRPr="009B6257" w:rsidRDefault="009B6257" w:rsidP="009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6257" w:rsidRPr="009B6257" w:rsidRDefault="009B6257" w:rsidP="009B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A3F8C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Yu</w:t>
      </w:r>
      <w:r w:rsidR="00AA3F8C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karıdaki  bilgiler bana aittir.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İmza</w:t>
      </w:r>
    </w:p>
    <w:p w:rsidR="009B6257" w:rsidRDefault="009B6257" w:rsidP="009B62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tr-TR"/>
        </w:rPr>
        <w:t> </w:t>
      </w:r>
    </w:p>
    <w:p w:rsidR="00024C59" w:rsidRPr="009B6257" w:rsidRDefault="00024C59" w:rsidP="009B62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</w:p>
    <w:p w:rsidR="009B6257" w:rsidRPr="00AA3F8C" w:rsidRDefault="00AA3F8C" w:rsidP="00AA3F8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Ek: </w:t>
      </w:r>
      <w:r w:rsidR="009B6257" w:rsidRPr="00AA3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3</w:t>
      </w:r>
    </w:p>
    <w:p w:rsidR="009B6257" w:rsidRPr="00AA3F8C" w:rsidRDefault="009B6257" w:rsidP="009B62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AA3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İŞLENEN KONULARIN SAAT TOPLAMLARINI</w:t>
      </w:r>
    </w:p>
    <w:p w:rsidR="009B6257" w:rsidRPr="00AA3F8C" w:rsidRDefault="009B6257" w:rsidP="009B62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AA3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GÖSTEREN CEVTEL</w:t>
      </w:r>
    </w:p>
    <w:p w:rsidR="00AA3F8C" w:rsidRDefault="00AA3F8C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Kurs No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ab/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ab/>
        <w:t>:</w:t>
      </w:r>
    </w:p>
    <w:p w:rsidR="00AA3F8C" w:rsidRDefault="00AA3F8C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 xml:space="preserve">Kurs Adı  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ab/>
        <w:t>:</w:t>
      </w:r>
    </w:p>
    <w:p w:rsidR="00AA3F8C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Kurs tarihi </w:t>
      </w:r>
      <w:r w:rsidR="00AA3F8C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ab/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 xml:space="preserve">:                                      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 xml:space="preserve">Süresi  </w:t>
      </w:r>
      <w:r w:rsidR="00AA3F8C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ab/>
      </w:r>
      <w:r w:rsidR="00AA3F8C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ab/>
      </w: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 xml:space="preserve">:                                               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2627"/>
        <w:gridCol w:w="3122"/>
        <w:gridCol w:w="1180"/>
      </w:tblGrid>
      <w:tr w:rsidR="00AA3F8C" w:rsidRPr="009B6257" w:rsidTr="00AA3F8C">
        <w:trPr>
          <w:trHeight w:val="708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3F8C" w:rsidRDefault="00AA3F8C" w:rsidP="00AA3F8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tr-TR"/>
              </w:rPr>
              <w:t>Konuyu işleyenin</w:t>
            </w:r>
          </w:p>
          <w:p w:rsidR="00AA3F8C" w:rsidRPr="00AA3F8C" w:rsidRDefault="00AA3F8C" w:rsidP="00AA3F8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Adı Soyadı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3F8C" w:rsidRPr="00AA3F8C" w:rsidRDefault="00AA3F8C" w:rsidP="00AA3F8C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tr-TR"/>
              </w:rPr>
              <w:t>G</w:t>
            </w:r>
            <w:r w:rsidRPr="00AA3F8C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tr-TR"/>
              </w:rPr>
              <w:t>örevi</w:t>
            </w:r>
          </w:p>
        </w:tc>
        <w:tc>
          <w:tcPr>
            <w:tcW w:w="3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3F8C" w:rsidRPr="00AA3F8C" w:rsidRDefault="00AA3F8C" w:rsidP="009B625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tr-TR"/>
              </w:rPr>
            </w:pPr>
            <w:r w:rsidRPr="00AA3F8C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İşlediği Konular  ( Özeti 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3F8C" w:rsidRPr="00AA3F8C" w:rsidRDefault="00AA3F8C" w:rsidP="009B6257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tr-TR"/>
              </w:rPr>
            </w:pPr>
            <w:r w:rsidRPr="00AA3F8C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Saati Toplamı</w:t>
            </w:r>
          </w:p>
        </w:tc>
      </w:tr>
      <w:tr w:rsidR="00AA3F8C" w:rsidRPr="009B6257" w:rsidTr="00AA3F8C">
        <w:trPr>
          <w:trHeight w:val="642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3F8C" w:rsidRPr="009B6257" w:rsidRDefault="00AA3F8C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F8C" w:rsidRPr="009B6257" w:rsidRDefault="00AA3F8C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3F8C" w:rsidRPr="009B6257" w:rsidRDefault="00AA3F8C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3F8C" w:rsidRPr="009B6257" w:rsidRDefault="00AA3F8C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3F8C" w:rsidRPr="009B6257" w:rsidTr="00AA3F8C">
        <w:trPr>
          <w:trHeight w:val="76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3F8C" w:rsidRPr="009B6257" w:rsidRDefault="00AA3F8C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F8C" w:rsidRPr="009B6257" w:rsidRDefault="00AA3F8C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3F8C" w:rsidRPr="009B6257" w:rsidRDefault="00AA3F8C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3F8C" w:rsidRPr="009B6257" w:rsidRDefault="00AA3F8C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3F8C" w:rsidRPr="009B6257" w:rsidTr="00AA3F8C">
        <w:trPr>
          <w:trHeight w:val="76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3F8C" w:rsidRPr="009B6257" w:rsidRDefault="00AA3F8C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F8C" w:rsidRPr="009B6257" w:rsidRDefault="00AA3F8C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3F8C" w:rsidRPr="009B6257" w:rsidRDefault="00AA3F8C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3F8C" w:rsidRPr="009B6257" w:rsidRDefault="00AA3F8C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3F8C" w:rsidRPr="009B6257" w:rsidTr="00AA3F8C">
        <w:trPr>
          <w:trHeight w:val="76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3F8C" w:rsidRPr="009B6257" w:rsidRDefault="00AA3F8C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F8C" w:rsidRPr="009B6257" w:rsidRDefault="00AA3F8C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3F8C" w:rsidRPr="009B6257" w:rsidRDefault="00AA3F8C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3F8C" w:rsidRPr="009B6257" w:rsidRDefault="00AA3F8C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3F8C" w:rsidRPr="009B6257" w:rsidTr="00AA3F8C">
        <w:trPr>
          <w:trHeight w:val="76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3F8C" w:rsidRPr="009B6257" w:rsidRDefault="00AA3F8C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F8C" w:rsidRPr="009B6257" w:rsidRDefault="00AA3F8C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3F8C" w:rsidRPr="009B6257" w:rsidRDefault="00AA3F8C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3F8C" w:rsidRPr="009B6257" w:rsidRDefault="00AA3F8C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3F8C" w:rsidRPr="009B6257" w:rsidTr="00AA3F8C">
        <w:trPr>
          <w:trHeight w:val="76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3F8C" w:rsidRPr="009B6257" w:rsidRDefault="00AA3F8C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F8C" w:rsidRPr="009B6257" w:rsidRDefault="00AA3F8C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3F8C" w:rsidRPr="009B6257" w:rsidRDefault="00AA3F8C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3F8C" w:rsidRPr="009B6257" w:rsidRDefault="00AA3F8C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3F8C" w:rsidRPr="009B6257" w:rsidTr="00AA3F8C">
        <w:trPr>
          <w:trHeight w:val="76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3F8C" w:rsidRPr="009B6257" w:rsidRDefault="00AA3F8C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F8C" w:rsidRPr="009B6257" w:rsidRDefault="00AA3F8C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3F8C" w:rsidRPr="009B6257" w:rsidRDefault="00AA3F8C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3F8C" w:rsidRPr="009B6257" w:rsidRDefault="00AA3F8C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3F8C" w:rsidRPr="009B6257" w:rsidTr="001473B7">
        <w:trPr>
          <w:trHeight w:val="76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3F8C" w:rsidRPr="009B6257" w:rsidRDefault="00AA3F8C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F8C" w:rsidRPr="009B6257" w:rsidRDefault="00AA3F8C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3F8C" w:rsidRPr="009B6257" w:rsidRDefault="00AA3F8C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3F8C" w:rsidRPr="009B6257" w:rsidRDefault="00AA3F8C" w:rsidP="009B62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B6257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AA3F8C" w:rsidRDefault="00AA3F8C" w:rsidP="00AA3F8C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</w:p>
    <w:p w:rsidR="009B6257" w:rsidRPr="009B6257" w:rsidRDefault="009B6257" w:rsidP="00AA3F8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Bu form 4  örnek hazırlanır ve 2 örneği   Bordroya bağlanır. 2 örneği de son rapora eklenip Hizmetiçi  Eğitim Şube Müdürlüğüne gönderilir.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 </w:t>
      </w:r>
    </w:p>
    <w:p w:rsidR="009B6257" w:rsidRPr="00AA3F8C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Eğitim Yöneticisi                                                                                            Eğitim Şube Müdürü</w:t>
      </w:r>
    </w:p>
    <w:p w:rsidR="009B6257" w:rsidRPr="009B6257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 </w:t>
      </w:r>
    </w:p>
    <w:p w:rsidR="009B6257" w:rsidRDefault="009B6257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 xml:space="preserve">                                                           </w:t>
      </w:r>
      <w:proofErr w:type="gramStart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......</w:t>
      </w:r>
      <w:proofErr w:type="gramEnd"/>
      <w:r w:rsidRPr="009B6257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/ …../ 20....</w:t>
      </w:r>
    </w:p>
    <w:p w:rsidR="00BB056B" w:rsidRDefault="00BB056B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</w:p>
    <w:p w:rsidR="00BB056B" w:rsidRDefault="00BB056B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</w:p>
    <w:p w:rsidR="00BB056B" w:rsidRDefault="00BB056B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</w:p>
    <w:p w:rsidR="00BB056B" w:rsidRDefault="00BB056B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</w:p>
    <w:p w:rsidR="00BB056B" w:rsidRDefault="00BB056B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</w:p>
    <w:tbl>
      <w:tblPr>
        <w:tblpPr w:leftFromText="180" w:rightFromText="180" w:vertAnchor="page" w:horzAnchor="margin" w:tblpY="1831"/>
        <w:tblW w:w="0" w:type="auto"/>
        <w:tblLayout w:type="fixed"/>
        <w:tblLook w:val="04A0" w:firstRow="1" w:lastRow="0" w:firstColumn="1" w:lastColumn="0" w:noHBand="0" w:noVBand="1"/>
      </w:tblPr>
      <w:tblGrid>
        <w:gridCol w:w="4244"/>
        <w:gridCol w:w="4825"/>
      </w:tblGrid>
      <w:tr w:rsidR="00BB056B" w:rsidTr="00BB056B">
        <w:trPr>
          <w:trHeight w:hRule="exact" w:val="285"/>
        </w:trPr>
        <w:tc>
          <w:tcPr>
            <w:tcW w:w="9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B056B" w:rsidRPr="00AB7FEE" w:rsidRDefault="00BB056B" w:rsidP="00BB056B">
            <w:pPr>
              <w:spacing w:after="0" w:line="277" w:lineRule="exact"/>
              <w:ind w:left="2414" w:right="-239"/>
              <w:rPr>
                <w:b/>
              </w:rPr>
            </w:pPr>
            <w:r w:rsidRPr="00AB7FEE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Yöne</w:t>
            </w:r>
            <w:r>
              <w:rPr>
                <w:b/>
                <w:noProof/>
                <w:color w:val="000000"/>
                <w:spacing w:val="-2"/>
              </w:rPr>
              <w:t>rgenin</w:t>
            </w:r>
            <w:r w:rsidRPr="00AB7FEE"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 w:rsidRPr="00AB7FEE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Kabul</w:t>
            </w:r>
            <w:r w:rsidRPr="00AB7FEE"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 w:rsidRPr="00AB7FEE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Edildiği</w:t>
            </w:r>
            <w:r w:rsidRPr="00AB7FEE"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 w:rsidRPr="00AB7FEE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Senato’</w:t>
            </w:r>
            <w:r w:rsidRPr="00AB7FEE"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 w:rsidRPr="00AB7FEE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nun</w:t>
            </w:r>
          </w:p>
        </w:tc>
      </w:tr>
      <w:tr w:rsidR="00BB056B" w:rsidTr="00BB056B">
        <w:trPr>
          <w:trHeight w:hRule="exact" w:val="288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B056B" w:rsidRDefault="00BB056B" w:rsidP="00BB056B">
            <w:pPr>
              <w:spacing w:after="0" w:line="280" w:lineRule="exact"/>
              <w:ind w:left="179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Tarihi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B056B" w:rsidRDefault="00BB056B" w:rsidP="00BB056B">
            <w:pPr>
              <w:spacing w:after="0" w:line="280" w:lineRule="exact"/>
              <w:ind w:left="211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Sayısı</w:t>
            </w:r>
          </w:p>
        </w:tc>
      </w:tr>
      <w:tr w:rsidR="00BB056B" w:rsidTr="00BB056B">
        <w:trPr>
          <w:trHeight w:hRule="exact" w:val="285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B056B" w:rsidRPr="003B1F5B" w:rsidRDefault="00BB056B" w:rsidP="00BB056B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B056B" w:rsidRPr="003B1F5B" w:rsidRDefault="00BB056B" w:rsidP="00BB056B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BB056B" w:rsidTr="00BB056B">
        <w:trPr>
          <w:trHeight w:hRule="exact" w:val="285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B056B" w:rsidRDefault="00BB056B" w:rsidP="00BB056B">
            <w:pPr>
              <w:spacing w:line="280" w:lineRule="exact"/>
            </w:pP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B056B" w:rsidRDefault="00BB056B" w:rsidP="00BB056B">
            <w:pPr>
              <w:spacing w:line="280" w:lineRule="exact"/>
            </w:pPr>
          </w:p>
        </w:tc>
      </w:tr>
      <w:tr w:rsidR="00BB056B" w:rsidTr="00BB056B">
        <w:trPr>
          <w:trHeight w:hRule="exact" w:val="285"/>
        </w:trPr>
        <w:tc>
          <w:tcPr>
            <w:tcW w:w="9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B056B" w:rsidRDefault="00BB056B" w:rsidP="00BB056B">
            <w:pPr>
              <w:spacing w:after="0" w:line="277" w:lineRule="exact"/>
              <w:ind w:left="1509" w:right="-239"/>
            </w:pPr>
            <w:r w:rsidRPr="00AB7FEE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Yöne</w:t>
            </w:r>
            <w:r>
              <w:rPr>
                <w:b/>
                <w:noProof/>
                <w:color w:val="000000"/>
                <w:spacing w:val="-2"/>
              </w:rPr>
              <w:t>rgenin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 xml:space="preserve"> Değişiklik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veya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İptali(*)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Yapılan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Resmi Gazete</w:t>
            </w:r>
          </w:p>
        </w:tc>
      </w:tr>
      <w:tr w:rsidR="00BB056B" w:rsidTr="00BB056B">
        <w:trPr>
          <w:trHeight w:hRule="exact" w:val="285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B056B" w:rsidRDefault="00BB056B" w:rsidP="00BB056B">
            <w:pPr>
              <w:spacing w:after="0" w:line="277" w:lineRule="exact"/>
              <w:ind w:left="179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Tarihi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B056B" w:rsidRDefault="00BB056B" w:rsidP="00BB056B">
            <w:pPr>
              <w:spacing w:after="0" w:line="277" w:lineRule="exact"/>
              <w:ind w:left="211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Sayısı</w:t>
            </w:r>
          </w:p>
        </w:tc>
      </w:tr>
      <w:tr w:rsidR="00BB056B" w:rsidTr="00BB056B">
        <w:trPr>
          <w:trHeight w:hRule="exact" w:val="286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B056B" w:rsidRDefault="00BB056B" w:rsidP="00BB056B">
            <w:pPr>
              <w:spacing w:line="277" w:lineRule="exact"/>
            </w:pP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B056B" w:rsidRDefault="00BB056B" w:rsidP="00BB056B">
            <w:pPr>
              <w:spacing w:line="277" w:lineRule="exact"/>
            </w:pPr>
          </w:p>
        </w:tc>
      </w:tr>
      <w:tr w:rsidR="00BB056B" w:rsidTr="00BB056B">
        <w:trPr>
          <w:trHeight w:hRule="exact" w:val="288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B056B" w:rsidRDefault="00BB056B" w:rsidP="00BB056B">
            <w:pPr>
              <w:spacing w:line="277" w:lineRule="exact"/>
            </w:pP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B056B" w:rsidRDefault="00BB056B" w:rsidP="00BB056B">
            <w:pPr>
              <w:spacing w:line="277" w:lineRule="exact"/>
            </w:pPr>
          </w:p>
        </w:tc>
      </w:tr>
      <w:tr w:rsidR="00BB056B" w:rsidTr="00BB056B">
        <w:trPr>
          <w:trHeight w:hRule="exact" w:val="285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B056B" w:rsidRDefault="00BB056B" w:rsidP="00BB056B">
            <w:pPr>
              <w:spacing w:line="277" w:lineRule="exact"/>
            </w:pP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B056B" w:rsidRDefault="00BB056B" w:rsidP="00BB056B">
            <w:pPr>
              <w:spacing w:line="277" w:lineRule="exact"/>
            </w:pPr>
          </w:p>
        </w:tc>
      </w:tr>
      <w:tr w:rsidR="00BB056B" w:rsidTr="00BB056B">
        <w:trPr>
          <w:trHeight w:hRule="exact" w:val="285"/>
        </w:trPr>
        <w:tc>
          <w:tcPr>
            <w:tcW w:w="9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B056B" w:rsidRDefault="00BB056B" w:rsidP="00BB056B">
            <w:pPr>
              <w:spacing w:after="0" w:line="277" w:lineRule="exact"/>
              <w:ind w:left="302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Resmi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Gazetede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Yayımlanma</w:t>
            </w:r>
          </w:p>
        </w:tc>
      </w:tr>
      <w:tr w:rsidR="00BB056B" w:rsidTr="00BB056B">
        <w:trPr>
          <w:trHeight w:hRule="exact" w:val="285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B056B" w:rsidRDefault="00BB056B" w:rsidP="00BB056B">
            <w:pPr>
              <w:spacing w:after="0" w:line="277" w:lineRule="exact"/>
              <w:ind w:left="179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Tarihi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B056B" w:rsidRDefault="00BB056B" w:rsidP="00BB056B">
            <w:pPr>
              <w:spacing w:after="0" w:line="277" w:lineRule="exact"/>
              <w:ind w:left="211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Sayısı</w:t>
            </w:r>
          </w:p>
        </w:tc>
      </w:tr>
      <w:tr w:rsidR="00BB056B" w:rsidTr="00BB056B">
        <w:trPr>
          <w:trHeight w:hRule="exact" w:val="264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B056B" w:rsidRDefault="00BB056B" w:rsidP="00BB056B">
            <w:pPr>
              <w:spacing w:line="277" w:lineRule="exact"/>
            </w:pP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B056B" w:rsidRDefault="00BB056B" w:rsidP="00BB056B">
            <w:pPr>
              <w:spacing w:line="277" w:lineRule="exact"/>
            </w:pPr>
          </w:p>
        </w:tc>
      </w:tr>
      <w:tr w:rsidR="00BB056B" w:rsidTr="00BB056B">
        <w:trPr>
          <w:trHeight w:hRule="exact" w:val="285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B056B" w:rsidRDefault="00BB056B" w:rsidP="00BB056B">
            <w:pPr>
              <w:spacing w:line="277" w:lineRule="exact"/>
            </w:pP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B056B" w:rsidRDefault="00BB056B" w:rsidP="00BB056B">
            <w:pPr>
              <w:spacing w:line="277" w:lineRule="exact"/>
            </w:pPr>
          </w:p>
        </w:tc>
      </w:tr>
      <w:tr w:rsidR="00BB056B" w:rsidTr="00BB056B">
        <w:trPr>
          <w:trHeight w:hRule="exact" w:val="285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B056B" w:rsidRDefault="00BB056B" w:rsidP="00BB056B">
            <w:pPr>
              <w:spacing w:line="277" w:lineRule="exact"/>
            </w:pP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B056B" w:rsidRDefault="00BB056B" w:rsidP="00BB056B">
            <w:pPr>
              <w:spacing w:line="277" w:lineRule="exact"/>
            </w:pPr>
          </w:p>
        </w:tc>
      </w:tr>
    </w:tbl>
    <w:p w:rsidR="00BB056B" w:rsidRDefault="00BB056B" w:rsidP="009B625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</w:p>
    <w:p w:rsidR="00040D70" w:rsidRDefault="00040D70" w:rsidP="00BB056B">
      <w:bookmarkStart w:id="0" w:name="_GoBack"/>
      <w:bookmarkEnd w:id="0"/>
    </w:p>
    <w:sectPr w:rsidR="00040D70" w:rsidSect="00EE0031">
      <w:pgSz w:w="11906" w:h="16838" w:code="9"/>
      <w:pgMar w:top="851" w:right="851" w:bottom="425" w:left="1134" w:header="567" w:footer="11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57"/>
    <w:rsid w:val="00006511"/>
    <w:rsid w:val="00024C59"/>
    <w:rsid w:val="00040D70"/>
    <w:rsid w:val="00100649"/>
    <w:rsid w:val="008E1C13"/>
    <w:rsid w:val="009851A2"/>
    <w:rsid w:val="009B6257"/>
    <w:rsid w:val="00AA3F8C"/>
    <w:rsid w:val="00BB056B"/>
    <w:rsid w:val="00D855E3"/>
    <w:rsid w:val="00EE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3199"/>
  <w15:chartTrackingRefBased/>
  <w15:docId w15:val="{D1930374-168A-4813-AC63-6ECD885F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9B6257"/>
  </w:style>
  <w:style w:type="paragraph" w:customStyle="1" w:styleId="msonormal0">
    <w:name w:val="msonormal"/>
    <w:basedOn w:val="Normal"/>
    <w:rsid w:val="009B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B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3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3988</Words>
  <Characters>22735</Characters>
  <Application>Microsoft Office Word</Application>
  <DocSecurity>0</DocSecurity>
  <Lines>189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2019-09-10T06:32:00Z</dcterms:created>
  <dcterms:modified xsi:type="dcterms:W3CDTF">2019-09-10T13:03:00Z</dcterms:modified>
</cp:coreProperties>
</file>