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75" w:rsidRDefault="00941E75" w:rsidP="00941E75">
      <w:pPr>
        <w:spacing w:after="240"/>
      </w:pPr>
      <w:r>
        <w:t>Resmi Gazete Tarihi: 01.12.1991 Resmi Gazete Sayısı: 21078</w:t>
      </w:r>
    </w:p>
    <w:p w:rsidR="00941E75" w:rsidRDefault="00941E75" w:rsidP="00941E75">
      <w:pPr>
        <w:spacing w:line="240" w:lineRule="atLeast"/>
        <w:jc w:val="center"/>
      </w:pPr>
      <w:r>
        <w:rPr>
          <w:b/>
          <w:bCs/>
          <w:sz w:val="20"/>
          <w:szCs w:val="20"/>
        </w:rPr>
        <w:t>DİCLE ÜNİVERSİTESİ KARACİĞER HASTALIKLARI ARAŞTIRMA VE UYGULAMA MERKEZİ YÖNETMELİĞİ</w:t>
      </w:r>
    </w:p>
    <w:p w:rsidR="00941E75" w:rsidRDefault="00941E75" w:rsidP="00941E75">
      <w:pPr>
        <w:spacing w:line="240" w:lineRule="atLeast"/>
        <w:jc w:val="center"/>
      </w:pPr>
      <w:r>
        <w:rPr>
          <w:sz w:val="20"/>
          <w:szCs w:val="20"/>
        </w:rPr>
        <w:t> </w:t>
      </w:r>
    </w:p>
    <w:p w:rsidR="00941E75" w:rsidRDefault="00941E75" w:rsidP="00941E75">
      <w:pPr>
        <w:spacing w:line="240" w:lineRule="atLeast"/>
        <w:jc w:val="center"/>
      </w:pPr>
      <w:r>
        <w:rPr>
          <w:b/>
          <w:bCs/>
          <w:sz w:val="20"/>
          <w:szCs w:val="20"/>
        </w:rPr>
        <w:t>I. KURULUŞ</w:t>
      </w:r>
    </w:p>
    <w:p w:rsidR="00941E75" w:rsidRDefault="00941E75" w:rsidP="00941E75">
      <w:pPr>
        <w:spacing w:line="240" w:lineRule="atLeast"/>
        <w:ind w:firstLine="708"/>
        <w:jc w:val="both"/>
      </w:pPr>
      <w:r>
        <w:rPr>
          <w:b/>
          <w:bCs/>
          <w:sz w:val="20"/>
          <w:szCs w:val="20"/>
        </w:rPr>
        <w:t xml:space="preserve">Madde 1- </w:t>
      </w:r>
      <w:r>
        <w:rPr>
          <w:sz w:val="20"/>
          <w:szCs w:val="20"/>
        </w:rPr>
        <w:t>Dicle Üniversitesi Karaciğer Hastalıkları Araştırma ve Uygulama Merkezi (DÜKAM), 2547 sayılı Yükseköğretim Kanununun 3 üncü maddesinin (j) fıkrası uyarınca Dicle Üniversitesi Rektörlüğüne bağlı olarak kurulmuştur.</w:t>
      </w:r>
    </w:p>
    <w:p w:rsidR="00941E75" w:rsidRDefault="00941E75" w:rsidP="00941E75">
      <w:pPr>
        <w:spacing w:line="240" w:lineRule="atLeast"/>
        <w:jc w:val="center"/>
      </w:pPr>
      <w:r>
        <w:rPr>
          <w:b/>
          <w:bCs/>
          <w:sz w:val="20"/>
          <w:szCs w:val="20"/>
        </w:rPr>
        <w:t>II. AMAÇ</w:t>
      </w:r>
    </w:p>
    <w:p w:rsidR="00941E75" w:rsidRDefault="00941E75" w:rsidP="00941E75">
      <w:pPr>
        <w:spacing w:line="240" w:lineRule="atLeast"/>
        <w:ind w:firstLine="708"/>
        <w:jc w:val="both"/>
      </w:pPr>
      <w:r>
        <w:rPr>
          <w:b/>
          <w:bCs/>
          <w:sz w:val="20"/>
          <w:szCs w:val="20"/>
        </w:rPr>
        <w:t xml:space="preserve">Madde 2- </w:t>
      </w:r>
      <w:r>
        <w:rPr>
          <w:sz w:val="20"/>
          <w:szCs w:val="20"/>
        </w:rPr>
        <w:t xml:space="preserve">Bölgemizde sık görülen akut ve kronik tıbbi-cerrahi çeşitleri karaciğer hastalıklarının GAP ile beraber artış göstereceği ve önem kazanacağını düşünerek bu hastalıkların çeşitli yönleri ile araştırması bu konuda </w:t>
      </w:r>
      <w:proofErr w:type="spellStart"/>
      <w:r>
        <w:rPr>
          <w:sz w:val="20"/>
          <w:szCs w:val="20"/>
        </w:rPr>
        <w:t>etyoloji</w:t>
      </w:r>
      <w:proofErr w:type="spellEnd"/>
      <w:r>
        <w:rPr>
          <w:sz w:val="20"/>
          <w:szCs w:val="20"/>
        </w:rPr>
        <w:t>, koruyucu hekimlik ve tedaviye yönelik araştırmalar yapılması, bilimsel faaliyetler gösterilmesi, araştırma, takip ve tedavi laboratuar ve merkezlerinin kurulmasıdır.</w:t>
      </w:r>
    </w:p>
    <w:p w:rsidR="00941E75" w:rsidRDefault="00941E75" w:rsidP="00941E75">
      <w:pPr>
        <w:spacing w:line="240" w:lineRule="atLeast"/>
        <w:jc w:val="center"/>
      </w:pPr>
      <w:r>
        <w:rPr>
          <w:b/>
          <w:bCs/>
          <w:sz w:val="20"/>
          <w:szCs w:val="20"/>
        </w:rPr>
        <w:t>III-GÖREV</w:t>
      </w:r>
    </w:p>
    <w:p w:rsidR="00941E75" w:rsidRDefault="00941E75" w:rsidP="00941E75">
      <w:pPr>
        <w:spacing w:line="240" w:lineRule="atLeast"/>
        <w:ind w:firstLine="708"/>
        <w:jc w:val="both"/>
      </w:pPr>
      <w:r>
        <w:rPr>
          <w:b/>
          <w:bCs/>
          <w:sz w:val="20"/>
          <w:szCs w:val="20"/>
        </w:rPr>
        <w:t>Madde 3-</w:t>
      </w:r>
      <w:r>
        <w:rPr>
          <w:sz w:val="20"/>
          <w:szCs w:val="20"/>
        </w:rPr>
        <w:t xml:space="preserve"> DÜKAM, amacını gerçekleştirmek için aşağıdaki görevleri yürütür.</w:t>
      </w:r>
    </w:p>
    <w:p w:rsidR="00941E75" w:rsidRDefault="00941E75" w:rsidP="00941E75">
      <w:pPr>
        <w:spacing w:line="240" w:lineRule="atLeast"/>
        <w:ind w:firstLine="708"/>
        <w:jc w:val="both"/>
      </w:pPr>
      <w:r>
        <w:rPr>
          <w:sz w:val="20"/>
          <w:szCs w:val="20"/>
        </w:rPr>
        <w:t xml:space="preserve">1- Bölgemizde sık görülen karaciğer hastalıkları ile ilgili incelemeler yapmak, koruyucu hekimlik, </w:t>
      </w:r>
      <w:proofErr w:type="spellStart"/>
      <w:r>
        <w:rPr>
          <w:sz w:val="20"/>
          <w:szCs w:val="20"/>
        </w:rPr>
        <w:t>bulaşım</w:t>
      </w:r>
      <w:proofErr w:type="spellEnd"/>
      <w:r>
        <w:rPr>
          <w:sz w:val="20"/>
          <w:szCs w:val="20"/>
        </w:rPr>
        <w:t>, takip ve tedavi amacına yönelik çalışmalar yürütmek.</w:t>
      </w:r>
    </w:p>
    <w:p w:rsidR="00941E75" w:rsidRDefault="00941E75" w:rsidP="00941E75">
      <w:pPr>
        <w:spacing w:line="240" w:lineRule="atLeast"/>
        <w:ind w:firstLine="708"/>
        <w:jc w:val="both"/>
      </w:pPr>
      <w:r>
        <w:rPr>
          <w:sz w:val="20"/>
          <w:szCs w:val="20"/>
        </w:rPr>
        <w:t>2-Karaciğer hastalıkları ile ilgili araştırma projelerini desteklemek veya onlara katılmak.</w:t>
      </w:r>
    </w:p>
    <w:p w:rsidR="00941E75" w:rsidRDefault="00941E75" w:rsidP="00941E75">
      <w:pPr>
        <w:spacing w:line="240" w:lineRule="atLeast"/>
        <w:ind w:firstLine="720"/>
        <w:jc w:val="both"/>
      </w:pPr>
      <w:r>
        <w:rPr>
          <w:sz w:val="20"/>
          <w:szCs w:val="20"/>
        </w:rPr>
        <w:t>3-Karaciğer hastalıkları ile ilgili olarak Üniversite bünyesinde laboratuar, poliklinik veya yataklı özel takip ve tedavi bölümleri açmak.</w:t>
      </w:r>
    </w:p>
    <w:p w:rsidR="00941E75" w:rsidRDefault="00941E75" w:rsidP="00941E75">
      <w:pPr>
        <w:spacing w:line="240" w:lineRule="atLeast"/>
        <w:jc w:val="center"/>
      </w:pPr>
      <w:r>
        <w:rPr>
          <w:b/>
          <w:bCs/>
          <w:sz w:val="20"/>
          <w:szCs w:val="20"/>
        </w:rPr>
        <w:t>IV. DÜKAM’IN ORGANLARI</w:t>
      </w:r>
    </w:p>
    <w:p w:rsidR="00941E75" w:rsidRDefault="00941E75" w:rsidP="00941E75">
      <w:pPr>
        <w:spacing w:line="240" w:lineRule="atLeast"/>
        <w:jc w:val="both"/>
      </w:pPr>
      <w:r>
        <w:rPr>
          <w:b/>
          <w:bCs/>
          <w:sz w:val="20"/>
          <w:szCs w:val="20"/>
        </w:rPr>
        <w:t> </w:t>
      </w:r>
    </w:p>
    <w:p w:rsidR="00941E75" w:rsidRDefault="00941E75" w:rsidP="00941E75">
      <w:pPr>
        <w:spacing w:line="240" w:lineRule="atLeast"/>
        <w:ind w:firstLine="708"/>
        <w:jc w:val="both"/>
      </w:pPr>
      <w:r>
        <w:rPr>
          <w:b/>
          <w:bCs/>
          <w:sz w:val="20"/>
          <w:szCs w:val="20"/>
        </w:rPr>
        <w:t>Madde 4-</w:t>
      </w:r>
      <w:r>
        <w:rPr>
          <w:sz w:val="20"/>
          <w:szCs w:val="20"/>
        </w:rPr>
        <w:t xml:space="preserve"> Merkezin organları şunlardır:</w:t>
      </w:r>
    </w:p>
    <w:p w:rsidR="00941E75" w:rsidRDefault="00941E75" w:rsidP="00941E75">
      <w:pPr>
        <w:spacing w:line="240" w:lineRule="atLeast"/>
        <w:ind w:firstLine="708"/>
        <w:jc w:val="both"/>
      </w:pPr>
      <w:r>
        <w:rPr>
          <w:sz w:val="20"/>
          <w:szCs w:val="20"/>
        </w:rPr>
        <w:t>a) Genel Kurul</w:t>
      </w:r>
    </w:p>
    <w:p w:rsidR="00941E75" w:rsidRDefault="00941E75" w:rsidP="00941E75">
      <w:pPr>
        <w:spacing w:line="240" w:lineRule="atLeast"/>
        <w:ind w:firstLine="708"/>
        <w:jc w:val="both"/>
      </w:pPr>
      <w:r>
        <w:rPr>
          <w:sz w:val="20"/>
          <w:szCs w:val="20"/>
        </w:rPr>
        <w:t>b) Merkez Yönetim Kurulu</w:t>
      </w:r>
    </w:p>
    <w:p w:rsidR="00941E75" w:rsidRDefault="00941E75" w:rsidP="00941E75">
      <w:pPr>
        <w:spacing w:line="240" w:lineRule="atLeast"/>
        <w:ind w:firstLine="708"/>
        <w:jc w:val="both"/>
      </w:pPr>
      <w:r>
        <w:rPr>
          <w:sz w:val="20"/>
          <w:szCs w:val="20"/>
        </w:rPr>
        <w:t xml:space="preserve">c)  Merkez Müdürü </w:t>
      </w:r>
    </w:p>
    <w:p w:rsidR="00941E75" w:rsidRDefault="00941E75" w:rsidP="00941E75">
      <w:pPr>
        <w:spacing w:line="240" w:lineRule="atLeast"/>
        <w:ind w:left="48" w:hanging="48"/>
        <w:jc w:val="both"/>
      </w:pPr>
      <w:r>
        <w:rPr>
          <w:sz w:val="20"/>
          <w:szCs w:val="20"/>
        </w:rPr>
        <w:t>                d)  DÜKAM Sekreteri,</w:t>
      </w:r>
    </w:p>
    <w:p w:rsidR="00941E75" w:rsidRDefault="00941E75" w:rsidP="00941E75">
      <w:pPr>
        <w:spacing w:line="240" w:lineRule="atLeast"/>
        <w:ind w:firstLine="360"/>
        <w:jc w:val="center"/>
      </w:pPr>
      <w:r>
        <w:rPr>
          <w:b/>
          <w:bCs/>
          <w:sz w:val="20"/>
          <w:szCs w:val="20"/>
        </w:rPr>
        <w:t>GENEL KURUL</w:t>
      </w:r>
    </w:p>
    <w:p w:rsidR="00941E75" w:rsidRDefault="00941E75" w:rsidP="00941E75">
      <w:pPr>
        <w:spacing w:line="240" w:lineRule="atLeast"/>
        <w:ind w:firstLine="708"/>
        <w:jc w:val="both"/>
      </w:pPr>
      <w:r>
        <w:rPr>
          <w:b/>
          <w:bCs/>
          <w:sz w:val="20"/>
          <w:szCs w:val="20"/>
        </w:rPr>
        <w:t>Madde 5-</w:t>
      </w:r>
      <w:r>
        <w:rPr>
          <w:sz w:val="20"/>
          <w:szCs w:val="20"/>
        </w:rPr>
        <w:t xml:space="preserve"> Genel Kurul Tıp Fakültesi bünyesindeki İç Hastalıkları Anabilim Dalı Gastroenteroloji Bilimleri, Genel Cerrahi, Çocuk Hastalıkları, Mikrobiyoloji ve Enfeksiyon Hastalıkları Anabilim Dalları Öğretim Üyelerinden oluşur.</w:t>
      </w:r>
    </w:p>
    <w:p w:rsidR="00941E75" w:rsidRDefault="00941E75" w:rsidP="00941E75">
      <w:pPr>
        <w:spacing w:line="240" w:lineRule="atLeast"/>
        <w:ind w:firstLine="708"/>
        <w:jc w:val="both"/>
      </w:pPr>
      <w:r>
        <w:rPr>
          <w:b/>
          <w:bCs/>
          <w:sz w:val="20"/>
          <w:szCs w:val="20"/>
        </w:rPr>
        <w:t>Madde 6-</w:t>
      </w:r>
      <w:r>
        <w:rPr>
          <w:sz w:val="20"/>
          <w:szCs w:val="20"/>
        </w:rPr>
        <w:t xml:space="preserve"> Genel Kurul, her yıl Ekim ayında Müdürün çağrısı ile toplanır. Toplantıya müdür başkanlık eder.</w:t>
      </w:r>
    </w:p>
    <w:p w:rsidR="00941E75" w:rsidRDefault="00941E75" w:rsidP="00941E75">
      <w:pPr>
        <w:spacing w:line="240" w:lineRule="atLeast"/>
        <w:ind w:firstLine="708"/>
        <w:jc w:val="both"/>
      </w:pPr>
      <w:r>
        <w:rPr>
          <w:b/>
          <w:bCs/>
          <w:sz w:val="20"/>
          <w:szCs w:val="20"/>
        </w:rPr>
        <w:t>Madde 7-</w:t>
      </w:r>
      <w:r>
        <w:rPr>
          <w:sz w:val="20"/>
          <w:szCs w:val="20"/>
        </w:rPr>
        <w:t xml:space="preserve"> Genel Kurulun görevleri;  </w:t>
      </w:r>
    </w:p>
    <w:p w:rsidR="00941E75" w:rsidRDefault="00941E75" w:rsidP="00941E75">
      <w:pPr>
        <w:spacing w:line="240" w:lineRule="atLeast"/>
        <w:ind w:firstLine="708"/>
        <w:jc w:val="both"/>
      </w:pPr>
      <w:r>
        <w:rPr>
          <w:sz w:val="20"/>
          <w:szCs w:val="20"/>
        </w:rPr>
        <w:t> 1-Yönetim Kurulu üyelerini seçmek</w:t>
      </w:r>
    </w:p>
    <w:p w:rsidR="00941E75" w:rsidRDefault="00941E75" w:rsidP="00941E75">
      <w:pPr>
        <w:spacing w:line="240" w:lineRule="atLeast"/>
        <w:ind w:firstLine="708"/>
        <w:jc w:val="both"/>
      </w:pPr>
      <w:r>
        <w:rPr>
          <w:sz w:val="20"/>
          <w:szCs w:val="20"/>
        </w:rPr>
        <w:t> 2-Yönetim Kurulunun yıllık faaliyet programını incelemek.</w:t>
      </w:r>
    </w:p>
    <w:p w:rsidR="00941E75" w:rsidRDefault="00941E75" w:rsidP="00941E75">
      <w:pPr>
        <w:spacing w:line="240" w:lineRule="atLeast"/>
        <w:jc w:val="center"/>
      </w:pPr>
      <w:r>
        <w:rPr>
          <w:b/>
          <w:bCs/>
          <w:sz w:val="20"/>
          <w:szCs w:val="20"/>
        </w:rPr>
        <w:t>MERKEZ YÖNETİM KURULU</w:t>
      </w:r>
    </w:p>
    <w:p w:rsidR="00941E75" w:rsidRDefault="00941E75" w:rsidP="00941E75">
      <w:pPr>
        <w:spacing w:line="240" w:lineRule="atLeast"/>
        <w:ind w:firstLine="708"/>
        <w:jc w:val="both"/>
      </w:pPr>
      <w:r>
        <w:rPr>
          <w:b/>
          <w:bCs/>
          <w:sz w:val="20"/>
          <w:szCs w:val="20"/>
        </w:rPr>
        <w:t xml:space="preserve">Madde 8- </w:t>
      </w:r>
      <w:r>
        <w:rPr>
          <w:sz w:val="20"/>
          <w:szCs w:val="20"/>
        </w:rPr>
        <w:t>Yönetim Kurulu, Araştırma Merkezi faaliyet alanı ile ilgili altı öğretim üyesinden oluşur. Yönetim Kurulu ayda en az bir defa toplanır.</w:t>
      </w:r>
    </w:p>
    <w:p w:rsidR="00941E75" w:rsidRDefault="00941E75" w:rsidP="00941E75">
      <w:pPr>
        <w:spacing w:line="240" w:lineRule="atLeast"/>
        <w:ind w:firstLine="708"/>
        <w:jc w:val="both"/>
      </w:pPr>
      <w:r>
        <w:rPr>
          <w:b/>
          <w:bCs/>
          <w:sz w:val="20"/>
          <w:szCs w:val="20"/>
        </w:rPr>
        <w:t>Madde 9-</w:t>
      </w:r>
      <w:r>
        <w:rPr>
          <w:sz w:val="20"/>
          <w:szCs w:val="20"/>
        </w:rPr>
        <w:t xml:space="preserve"> Yönetim Kurulunun Görevleri;</w:t>
      </w:r>
    </w:p>
    <w:p w:rsidR="00941E75" w:rsidRDefault="00941E75" w:rsidP="00941E75">
      <w:pPr>
        <w:spacing w:line="240" w:lineRule="atLeast"/>
      </w:pPr>
      <w:r>
        <w:rPr>
          <w:sz w:val="20"/>
          <w:szCs w:val="20"/>
        </w:rPr>
        <w:t>                 a)  DÜKAM tarafından yürütülecek veya desteklenecek araştırma, eğitim, yayım ve uygulama faaliyetleri için yıllık çalışma planları hazırlamak.</w:t>
      </w:r>
    </w:p>
    <w:p w:rsidR="00941E75" w:rsidRDefault="00941E75" w:rsidP="00941E75">
      <w:pPr>
        <w:spacing w:line="240" w:lineRule="atLeast"/>
      </w:pPr>
      <w:r>
        <w:rPr>
          <w:sz w:val="20"/>
          <w:szCs w:val="20"/>
        </w:rPr>
        <w:t xml:space="preserve">                b) Faaliyet alanına giren konularda Üniversite öğretim elemanları tarafından sunulan Araştırma Projelerinin destekleme şartlarını belirtmek.   </w:t>
      </w:r>
    </w:p>
    <w:p w:rsidR="00941E75" w:rsidRDefault="00941E75" w:rsidP="00941E75">
      <w:pPr>
        <w:spacing w:line="240" w:lineRule="atLeast"/>
      </w:pPr>
      <w:r>
        <w:rPr>
          <w:sz w:val="20"/>
          <w:szCs w:val="20"/>
        </w:rPr>
        <w:t xml:space="preserve">                c) </w:t>
      </w:r>
      <w:proofErr w:type="spellStart"/>
      <w:r>
        <w:rPr>
          <w:sz w:val="20"/>
          <w:szCs w:val="20"/>
        </w:rPr>
        <w:t>DÜKAM’ın</w:t>
      </w:r>
      <w:proofErr w:type="spellEnd"/>
      <w:r>
        <w:rPr>
          <w:sz w:val="20"/>
          <w:szCs w:val="20"/>
        </w:rPr>
        <w:t xml:space="preserve"> yıllık bütçe teklifini ve faaliyet dönemi sonunda çalışma raporunu hazırlamak.</w:t>
      </w:r>
    </w:p>
    <w:p w:rsidR="00941E75" w:rsidRDefault="00941E75" w:rsidP="00941E75">
      <w:pPr>
        <w:spacing w:line="240" w:lineRule="atLeast"/>
        <w:jc w:val="center"/>
      </w:pPr>
      <w:r>
        <w:rPr>
          <w:b/>
          <w:bCs/>
          <w:sz w:val="20"/>
          <w:szCs w:val="20"/>
        </w:rPr>
        <w:t>MERKEZ MÜDÜRÜ</w:t>
      </w:r>
    </w:p>
    <w:p w:rsidR="00941E75" w:rsidRDefault="00941E75" w:rsidP="00941E75">
      <w:pPr>
        <w:spacing w:line="240" w:lineRule="atLeast"/>
        <w:ind w:firstLine="708"/>
        <w:jc w:val="both"/>
      </w:pPr>
      <w:r>
        <w:rPr>
          <w:b/>
          <w:bCs/>
          <w:sz w:val="20"/>
          <w:szCs w:val="20"/>
        </w:rPr>
        <w:t xml:space="preserve">Madde 10- </w:t>
      </w:r>
      <w:proofErr w:type="spellStart"/>
      <w:r>
        <w:rPr>
          <w:sz w:val="20"/>
          <w:szCs w:val="20"/>
        </w:rPr>
        <w:t>DÜKAM’ı</w:t>
      </w:r>
      <w:proofErr w:type="spellEnd"/>
      <w:r>
        <w:rPr>
          <w:sz w:val="20"/>
          <w:szCs w:val="20"/>
        </w:rPr>
        <w:t xml:space="preserve"> temsil etmek, faaliyetlerini koordine etmek ve yürütmek üzere bir müdür bulundurur. Müdür, ilgili araştırma, eğitim-öğretim ve yayım faaliyetlerinde bulunan Üniversite öğretim üyeleri arasından Rektör tarafından üç yıl süre ile Rektörün teklifi ve senatonun onayı ile atanır. Süresi büten müdür yeniden atanabileceği gibi, süresi tamamlanmadan aynı usulle alınabilir. Müdür olarak atanan öğretim üyesi, Üniversitedeki diğer akademik görevlerine de yürütür.</w:t>
      </w:r>
    </w:p>
    <w:p w:rsidR="00941E75" w:rsidRDefault="00941E75" w:rsidP="00941E75">
      <w:pPr>
        <w:spacing w:line="240" w:lineRule="atLeast"/>
        <w:jc w:val="center"/>
      </w:pPr>
      <w:r>
        <w:rPr>
          <w:b/>
          <w:bCs/>
          <w:sz w:val="20"/>
          <w:szCs w:val="20"/>
        </w:rPr>
        <w:t>SEKRETER</w:t>
      </w:r>
    </w:p>
    <w:p w:rsidR="00941E75" w:rsidRDefault="00941E75" w:rsidP="00941E75">
      <w:pPr>
        <w:spacing w:line="240" w:lineRule="atLeast"/>
        <w:ind w:firstLine="708"/>
        <w:jc w:val="both"/>
      </w:pPr>
      <w:r>
        <w:rPr>
          <w:b/>
          <w:bCs/>
          <w:sz w:val="20"/>
          <w:szCs w:val="20"/>
        </w:rPr>
        <w:t>Madde 12-</w:t>
      </w:r>
      <w:r>
        <w:rPr>
          <w:sz w:val="20"/>
          <w:szCs w:val="20"/>
        </w:rPr>
        <w:t xml:space="preserve"> </w:t>
      </w:r>
      <w:proofErr w:type="spellStart"/>
      <w:r>
        <w:rPr>
          <w:sz w:val="20"/>
          <w:szCs w:val="20"/>
        </w:rPr>
        <w:t>DÜKAM’ın</w:t>
      </w:r>
      <w:proofErr w:type="spellEnd"/>
      <w:r>
        <w:rPr>
          <w:sz w:val="20"/>
          <w:szCs w:val="20"/>
        </w:rPr>
        <w:t xml:space="preserve"> idari işlerini yürütmek ve çalışmalarda Müdüre yardımcı olmak üzere, üniversitenin kadrolarında tercihen muhasebe işlerinden anlayan bir eleman Rektörlük Makamınca DÜKAM Sekreteri olarak atanır. DÜKAM Sekreteri Merkezin tahakkuk memurluğu görevini de yürütür.</w:t>
      </w:r>
    </w:p>
    <w:p w:rsidR="00941E75" w:rsidRDefault="00941E75" w:rsidP="00941E75">
      <w:pPr>
        <w:spacing w:line="240" w:lineRule="atLeast"/>
        <w:jc w:val="center"/>
      </w:pPr>
      <w:r>
        <w:rPr>
          <w:b/>
          <w:bCs/>
          <w:sz w:val="20"/>
          <w:szCs w:val="20"/>
        </w:rPr>
        <w:t>V- MALİ HÜKÜMLER</w:t>
      </w:r>
    </w:p>
    <w:p w:rsidR="00941E75" w:rsidRDefault="00941E75" w:rsidP="00941E75">
      <w:pPr>
        <w:spacing w:line="240" w:lineRule="atLeast"/>
        <w:ind w:firstLine="708"/>
        <w:jc w:val="both"/>
      </w:pPr>
      <w:r>
        <w:rPr>
          <w:b/>
          <w:bCs/>
          <w:sz w:val="20"/>
          <w:szCs w:val="20"/>
        </w:rPr>
        <w:lastRenderedPageBreak/>
        <w:t xml:space="preserve">Madde 13- </w:t>
      </w:r>
      <w:proofErr w:type="spellStart"/>
      <w:r>
        <w:rPr>
          <w:sz w:val="20"/>
          <w:szCs w:val="20"/>
        </w:rPr>
        <w:t>DÜKAM’ın</w:t>
      </w:r>
      <w:proofErr w:type="spellEnd"/>
      <w:r>
        <w:rPr>
          <w:sz w:val="20"/>
          <w:szCs w:val="20"/>
        </w:rPr>
        <w:t xml:space="preserve"> yıllık bütçe teklifi Yönetim Kurulu tarafından hazırlanır ve Üniversite bütçe teklifi ile birlikte değerlendirilir.</w:t>
      </w:r>
    </w:p>
    <w:p w:rsidR="00941E75" w:rsidRDefault="00941E75" w:rsidP="00941E75">
      <w:pPr>
        <w:spacing w:line="240" w:lineRule="atLeast"/>
        <w:ind w:firstLine="708"/>
        <w:jc w:val="both"/>
      </w:pPr>
      <w:r>
        <w:rPr>
          <w:b/>
          <w:bCs/>
          <w:sz w:val="20"/>
          <w:szCs w:val="20"/>
        </w:rPr>
        <w:t>Madde 14-</w:t>
      </w:r>
      <w:r>
        <w:rPr>
          <w:sz w:val="20"/>
          <w:szCs w:val="20"/>
        </w:rPr>
        <w:t xml:space="preserve"> </w:t>
      </w:r>
      <w:proofErr w:type="spellStart"/>
      <w:r>
        <w:rPr>
          <w:sz w:val="20"/>
          <w:szCs w:val="20"/>
        </w:rPr>
        <w:t>DÜKAM’ın</w:t>
      </w:r>
      <w:proofErr w:type="spellEnd"/>
      <w:r>
        <w:rPr>
          <w:sz w:val="20"/>
          <w:szCs w:val="20"/>
        </w:rPr>
        <w:t xml:space="preserve"> ita amiri </w:t>
      </w:r>
      <w:proofErr w:type="gramStart"/>
      <w:r>
        <w:rPr>
          <w:sz w:val="20"/>
          <w:szCs w:val="20"/>
        </w:rPr>
        <w:t>Rektördür</w:t>
      </w:r>
      <w:proofErr w:type="gramEnd"/>
      <w:r>
        <w:rPr>
          <w:sz w:val="20"/>
          <w:szCs w:val="20"/>
        </w:rPr>
        <w:t xml:space="preserve">. Rektör kısmen veya tamamen ita yetkisini müdüre devredebilir. </w:t>
      </w:r>
    </w:p>
    <w:p w:rsidR="00941E75" w:rsidRDefault="00941E75" w:rsidP="00941E75">
      <w:pPr>
        <w:spacing w:line="240" w:lineRule="atLeast"/>
        <w:ind w:firstLine="708"/>
        <w:jc w:val="both"/>
      </w:pPr>
      <w:r>
        <w:rPr>
          <w:b/>
          <w:bCs/>
          <w:sz w:val="20"/>
          <w:szCs w:val="20"/>
        </w:rPr>
        <w:t>Madde 15-</w:t>
      </w:r>
      <w:r>
        <w:rPr>
          <w:sz w:val="20"/>
          <w:szCs w:val="20"/>
        </w:rPr>
        <w:t xml:space="preserve"> </w:t>
      </w:r>
      <w:proofErr w:type="spellStart"/>
      <w:r>
        <w:rPr>
          <w:sz w:val="20"/>
          <w:szCs w:val="20"/>
        </w:rPr>
        <w:t>DÜKAM’ın</w:t>
      </w:r>
      <w:proofErr w:type="spellEnd"/>
      <w:r>
        <w:rPr>
          <w:sz w:val="20"/>
          <w:szCs w:val="20"/>
        </w:rPr>
        <w:t xml:space="preserve"> gelirlerini yıllık olarak bütçe ile verilecek ödenekler, her türlü bağışlar ve faaliyet alanına giren konularda yapılan çalışmalar karşılığında alınan ücret oluşturur.</w:t>
      </w:r>
    </w:p>
    <w:p w:rsidR="00941E75" w:rsidRDefault="00941E75" w:rsidP="00941E75">
      <w:pPr>
        <w:spacing w:line="240" w:lineRule="atLeast"/>
        <w:ind w:firstLine="708"/>
        <w:jc w:val="both"/>
      </w:pPr>
      <w:r>
        <w:rPr>
          <w:b/>
          <w:bCs/>
          <w:sz w:val="20"/>
          <w:szCs w:val="20"/>
        </w:rPr>
        <w:t>Madde 16-</w:t>
      </w:r>
      <w:r>
        <w:rPr>
          <w:sz w:val="20"/>
          <w:szCs w:val="20"/>
        </w:rPr>
        <w:t xml:space="preserve"> </w:t>
      </w:r>
      <w:proofErr w:type="spellStart"/>
      <w:r>
        <w:rPr>
          <w:sz w:val="20"/>
          <w:szCs w:val="20"/>
        </w:rPr>
        <w:t>DÜKAM’ın</w:t>
      </w:r>
      <w:proofErr w:type="spellEnd"/>
      <w:r>
        <w:rPr>
          <w:sz w:val="20"/>
          <w:szCs w:val="20"/>
        </w:rPr>
        <w:t xml:space="preserve"> Döner Sermaye İşletmesinin kurulması, DÜKAM Yönetim Kurulu tarafından kararlaştırılabilir. Rektör makamınca uygun görülmesi ile gerekli işlemler yapılarak, Döner Sermaye İşletmesi kurulur. Kurulacak Döner Sermaye İletmesinin İşletme Müdürün DÜKAM Müdürü ve Yönetim Kurulu ise DÜKAM Yönetim Kuruludur.</w:t>
      </w:r>
    </w:p>
    <w:p w:rsidR="00941E75" w:rsidRDefault="00941E75" w:rsidP="00941E75">
      <w:pPr>
        <w:spacing w:line="240" w:lineRule="atLeast"/>
        <w:jc w:val="center"/>
      </w:pPr>
      <w:r>
        <w:rPr>
          <w:b/>
          <w:bCs/>
          <w:sz w:val="20"/>
          <w:szCs w:val="20"/>
        </w:rPr>
        <w:t>VI- DİĞER HÜKÜMLER</w:t>
      </w:r>
    </w:p>
    <w:p w:rsidR="00941E75" w:rsidRDefault="00941E75" w:rsidP="00941E75">
      <w:pPr>
        <w:spacing w:line="240" w:lineRule="atLeast"/>
        <w:ind w:firstLine="708"/>
        <w:jc w:val="both"/>
      </w:pPr>
      <w:r>
        <w:rPr>
          <w:b/>
          <w:bCs/>
          <w:sz w:val="20"/>
          <w:szCs w:val="20"/>
        </w:rPr>
        <w:t>Madde 17-</w:t>
      </w:r>
      <w:r>
        <w:rPr>
          <w:sz w:val="20"/>
          <w:szCs w:val="20"/>
        </w:rPr>
        <w:t xml:space="preserve"> </w:t>
      </w:r>
      <w:proofErr w:type="spellStart"/>
      <w:r>
        <w:rPr>
          <w:sz w:val="20"/>
          <w:szCs w:val="20"/>
        </w:rPr>
        <w:t>DÜKAM’ın</w:t>
      </w:r>
      <w:proofErr w:type="spellEnd"/>
      <w:r>
        <w:rPr>
          <w:sz w:val="20"/>
          <w:szCs w:val="20"/>
        </w:rPr>
        <w:t xml:space="preserve"> faaliyetlerinde gerekli olan fiziki imkânlar ( Büro, laboratuar, taşıt v.b.) ile akademik, teknik ve idari personel Rektörlük tarafından temin edilir. İhtiyaç duyulan elemanların sayısı ve özellikleri ile diğer ihtiyaçları DÜKAM Yönetim Kurulu kararlaştırır.</w:t>
      </w:r>
    </w:p>
    <w:p w:rsidR="00941E75" w:rsidRDefault="00941E75" w:rsidP="00941E75">
      <w:pPr>
        <w:spacing w:line="240" w:lineRule="atLeast"/>
        <w:jc w:val="center"/>
      </w:pPr>
      <w:r>
        <w:rPr>
          <w:b/>
          <w:bCs/>
          <w:sz w:val="20"/>
          <w:szCs w:val="20"/>
        </w:rPr>
        <w:t>VII-YÜRÜTME VE YÜRÜRLÜK</w:t>
      </w:r>
    </w:p>
    <w:p w:rsidR="00941E75" w:rsidRDefault="00941E75" w:rsidP="00941E75">
      <w:pPr>
        <w:spacing w:line="240" w:lineRule="atLeast"/>
        <w:ind w:firstLine="708"/>
        <w:jc w:val="both"/>
      </w:pPr>
      <w:r>
        <w:rPr>
          <w:b/>
          <w:bCs/>
          <w:sz w:val="20"/>
          <w:szCs w:val="20"/>
        </w:rPr>
        <w:t>Madde 18-</w:t>
      </w:r>
      <w:r>
        <w:rPr>
          <w:sz w:val="20"/>
          <w:szCs w:val="20"/>
        </w:rPr>
        <w:t xml:space="preserve"> Bu Yönetmelik, yayımı tarihinde yürürlüğe girer.</w:t>
      </w:r>
    </w:p>
    <w:p w:rsidR="00941E75" w:rsidRDefault="00941E75" w:rsidP="00941E75">
      <w:pPr>
        <w:spacing w:line="240" w:lineRule="atLeast"/>
        <w:ind w:firstLine="708"/>
        <w:jc w:val="both"/>
      </w:pPr>
      <w:r>
        <w:rPr>
          <w:b/>
          <w:bCs/>
          <w:sz w:val="20"/>
          <w:szCs w:val="20"/>
        </w:rPr>
        <w:t>Madde 19-</w:t>
      </w:r>
      <w:r>
        <w:rPr>
          <w:sz w:val="20"/>
          <w:szCs w:val="20"/>
        </w:rPr>
        <w:t xml:space="preserve"> Bu Yönetmeliği Dicle Üniversitesi Rektörü yürütür.</w:t>
      </w:r>
    </w:p>
    <w:p w:rsidR="001434C8" w:rsidRDefault="001434C8"/>
    <w:p w:rsidR="00BF5628" w:rsidRDefault="00BF5628"/>
    <w:tbl>
      <w:tblPr>
        <w:tblpPr w:leftFromText="180" w:rightFromText="180" w:bottomFromText="160" w:vertAnchor="page" w:horzAnchor="margin" w:tblpY="6421"/>
        <w:tblOverlap w:val="never"/>
        <w:tblW w:w="8836" w:type="dxa"/>
        <w:tblLook w:val="04A0" w:firstRow="1" w:lastRow="0" w:firstColumn="1" w:lastColumn="0" w:noHBand="0" w:noVBand="1"/>
      </w:tblPr>
      <w:tblGrid>
        <w:gridCol w:w="3896"/>
        <w:gridCol w:w="4940"/>
      </w:tblGrid>
      <w:tr w:rsidR="00BF5628" w:rsidTr="00BF5628">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2414" w:right="-239"/>
              <w:rPr>
                <w:b/>
                <w:sz w:val="20"/>
                <w:szCs w:val="20"/>
              </w:rPr>
            </w:pPr>
            <w:bookmarkStart w:id="0" w:name="_GoBack"/>
            <w:r>
              <w:rPr>
                <w:b/>
                <w:color w:val="000000"/>
                <w:spacing w:val="-3"/>
                <w:w w:val="95"/>
                <w:sz w:val="20"/>
                <w:szCs w:val="20"/>
              </w:rPr>
              <w:t>Yöne</w:t>
            </w:r>
            <w:r>
              <w:rPr>
                <w:b/>
                <w:color w:val="000000"/>
                <w:spacing w:val="-2"/>
                <w:sz w:val="20"/>
                <w:szCs w:val="20"/>
              </w:rPr>
              <w:t>tmeliğin</w:t>
            </w:r>
            <w:r>
              <w:rPr>
                <w:b/>
                <w:color w:val="000000"/>
                <w:spacing w:val="3"/>
                <w:sz w:val="20"/>
                <w:szCs w:val="20"/>
              </w:rPr>
              <w:t> </w:t>
            </w:r>
            <w:r>
              <w:rPr>
                <w:b/>
                <w:color w:val="000000"/>
                <w:spacing w:val="-3"/>
                <w:w w:val="95"/>
                <w:sz w:val="20"/>
                <w:szCs w:val="20"/>
              </w:rPr>
              <w:t>Kabul</w:t>
            </w:r>
            <w:r>
              <w:rPr>
                <w:b/>
                <w:color w:val="000000"/>
                <w:spacing w:val="3"/>
                <w:sz w:val="20"/>
                <w:szCs w:val="20"/>
              </w:rPr>
              <w:t> </w:t>
            </w:r>
            <w:r>
              <w:rPr>
                <w:b/>
                <w:color w:val="000000"/>
                <w:spacing w:val="-2"/>
                <w:w w:val="95"/>
                <w:sz w:val="20"/>
                <w:szCs w:val="20"/>
              </w:rPr>
              <w:t>Edildiği</w:t>
            </w:r>
            <w:r>
              <w:rPr>
                <w:b/>
                <w:color w:val="000000"/>
                <w:spacing w:val="3"/>
                <w:sz w:val="20"/>
                <w:szCs w:val="20"/>
              </w:rPr>
              <w:t> </w:t>
            </w:r>
            <w:r>
              <w:rPr>
                <w:b/>
                <w:color w:val="000000"/>
                <w:spacing w:val="-3"/>
                <w:w w:val="95"/>
                <w:sz w:val="20"/>
                <w:szCs w:val="20"/>
              </w:rPr>
              <w:t>Senato’</w:t>
            </w:r>
            <w:r>
              <w:rPr>
                <w:b/>
                <w:color w:val="000000"/>
                <w:spacing w:val="3"/>
                <w:sz w:val="20"/>
                <w:szCs w:val="20"/>
              </w:rPr>
              <w:t> </w:t>
            </w:r>
            <w:proofErr w:type="spellStart"/>
            <w:r>
              <w:rPr>
                <w:b/>
                <w:color w:val="000000"/>
                <w:spacing w:val="-3"/>
                <w:w w:val="95"/>
                <w:sz w:val="20"/>
                <w:szCs w:val="20"/>
              </w:rPr>
              <w:t>nun</w:t>
            </w:r>
            <w:proofErr w:type="spellEnd"/>
          </w:p>
        </w:tc>
      </w:tr>
      <w:tr w:rsidR="00BF5628" w:rsidTr="00BF562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80" w:lineRule="exact"/>
              <w:ind w:left="1794" w:right="-239"/>
              <w:rPr>
                <w:noProof/>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80" w:lineRule="exact"/>
              <w:ind w:left="2114" w:right="-239"/>
              <w:rPr>
                <w:sz w:val="20"/>
                <w:szCs w:val="20"/>
              </w:rPr>
            </w:pPr>
            <w:r>
              <w:rPr>
                <w:b/>
                <w:color w:val="000000"/>
                <w:spacing w:val="-2"/>
                <w:w w:val="95"/>
                <w:sz w:val="20"/>
                <w:szCs w:val="20"/>
              </w:rPr>
              <w:t>Sayısı</w:t>
            </w: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80"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80" w:lineRule="exact"/>
              <w:rPr>
                <w:sz w:val="20"/>
                <w:szCs w:val="20"/>
              </w:rPr>
            </w:pP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80"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80" w:lineRule="exact"/>
              <w:rPr>
                <w:sz w:val="20"/>
                <w:szCs w:val="20"/>
              </w:rPr>
            </w:pPr>
          </w:p>
        </w:tc>
      </w:tr>
      <w:tr w:rsidR="00BF5628" w:rsidTr="00BF562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1509" w:right="-239"/>
              <w:rPr>
                <w:sz w:val="20"/>
                <w:szCs w:val="20"/>
              </w:rPr>
            </w:pPr>
            <w:r>
              <w:rPr>
                <w:b/>
                <w:color w:val="000000"/>
                <w:spacing w:val="-3"/>
                <w:w w:val="95"/>
                <w:sz w:val="20"/>
                <w:szCs w:val="20"/>
              </w:rPr>
              <w:t>Yöne</w:t>
            </w:r>
            <w:r>
              <w:rPr>
                <w:b/>
                <w:color w:val="000000"/>
                <w:spacing w:val="-2"/>
                <w:sz w:val="20"/>
                <w:szCs w:val="20"/>
              </w:rPr>
              <w:t>tmeliğin</w:t>
            </w:r>
            <w:r>
              <w:rPr>
                <w:b/>
                <w:color w:val="000000"/>
                <w:spacing w:val="-2"/>
                <w:w w:val="95"/>
                <w:sz w:val="20"/>
                <w:szCs w:val="20"/>
              </w:rPr>
              <w:t xml:space="preserve"> Değişiklik</w:t>
            </w:r>
            <w:r>
              <w:rPr>
                <w:b/>
                <w:color w:val="000000"/>
                <w:spacing w:val="3"/>
                <w:sz w:val="20"/>
                <w:szCs w:val="20"/>
              </w:rPr>
              <w:t> </w:t>
            </w:r>
            <w:r>
              <w:rPr>
                <w:b/>
                <w:color w:val="000000"/>
                <w:spacing w:val="-3"/>
                <w:w w:val="95"/>
                <w:sz w:val="20"/>
                <w:szCs w:val="20"/>
              </w:rPr>
              <w:t>veya</w:t>
            </w:r>
            <w:r>
              <w:rPr>
                <w:b/>
                <w:color w:val="000000"/>
                <w:spacing w:val="3"/>
                <w:sz w:val="20"/>
                <w:szCs w:val="20"/>
              </w:rPr>
              <w:t> </w:t>
            </w:r>
            <w:r>
              <w:rPr>
                <w:b/>
                <w:color w:val="000000"/>
                <w:spacing w:val="-2"/>
                <w:w w:val="95"/>
                <w:sz w:val="20"/>
                <w:szCs w:val="20"/>
              </w:rPr>
              <w:t>İptali(*)</w:t>
            </w:r>
            <w:r>
              <w:rPr>
                <w:b/>
                <w:color w:val="000000"/>
                <w:spacing w:val="3"/>
                <w:sz w:val="20"/>
                <w:szCs w:val="20"/>
              </w:rPr>
              <w:t> </w:t>
            </w:r>
            <w:r>
              <w:rPr>
                <w:b/>
                <w:color w:val="000000"/>
                <w:spacing w:val="-3"/>
                <w:w w:val="95"/>
                <w:sz w:val="20"/>
                <w:szCs w:val="20"/>
              </w:rPr>
              <w:t>Yapılan</w:t>
            </w:r>
            <w:r>
              <w:rPr>
                <w:b/>
                <w:color w:val="000000"/>
                <w:spacing w:val="3"/>
                <w:sz w:val="20"/>
                <w:szCs w:val="20"/>
              </w:rPr>
              <w:t> </w:t>
            </w:r>
            <w:r>
              <w:rPr>
                <w:b/>
                <w:color w:val="000000"/>
                <w:spacing w:val="-3"/>
                <w:w w:val="95"/>
                <w:sz w:val="20"/>
                <w:szCs w:val="20"/>
              </w:rPr>
              <w:t>Resmi Gazete</w:t>
            </w: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1794" w:right="-239"/>
              <w:rPr>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2114" w:right="-239"/>
              <w:rPr>
                <w:sz w:val="20"/>
                <w:szCs w:val="20"/>
              </w:rPr>
            </w:pPr>
            <w:r>
              <w:rPr>
                <w:b/>
                <w:color w:val="000000"/>
                <w:spacing w:val="-2"/>
                <w:w w:val="95"/>
                <w:sz w:val="20"/>
                <w:szCs w:val="20"/>
              </w:rPr>
              <w:t>Sayısı</w:t>
            </w:r>
          </w:p>
        </w:tc>
      </w:tr>
      <w:tr w:rsidR="00BF5628" w:rsidTr="00BF5628">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r>
      <w:tr w:rsidR="00BF5628" w:rsidTr="00BF562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r>
      <w:tr w:rsidR="00BF5628" w:rsidTr="00BF562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r>
      <w:tr w:rsidR="00BF5628" w:rsidTr="00BF5628">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3023" w:right="-239"/>
              <w:rPr>
                <w:sz w:val="20"/>
                <w:szCs w:val="20"/>
              </w:rPr>
            </w:pPr>
            <w:r>
              <w:rPr>
                <w:b/>
                <w:color w:val="000000"/>
                <w:spacing w:val="-4"/>
                <w:w w:val="95"/>
                <w:sz w:val="20"/>
                <w:szCs w:val="20"/>
              </w:rPr>
              <w:t>Resmi</w:t>
            </w:r>
            <w:r>
              <w:rPr>
                <w:b/>
                <w:color w:val="000000"/>
                <w:spacing w:val="3"/>
                <w:sz w:val="20"/>
                <w:szCs w:val="20"/>
              </w:rPr>
              <w:t> </w:t>
            </w:r>
            <w:r>
              <w:rPr>
                <w:b/>
                <w:color w:val="000000"/>
                <w:spacing w:val="-3"/>
                <w:w w:val="95"/>
                <w:sz w:val="20"/>
                <w:szCs w:val="20"/>
              </w:rPr>
              <w:t>Gazetede</w:t>
            </w:r>
            <w:r>
              <w:rPr>
                <w:b/>
                <w:color w:val="000000"/>
                <w:spacing w:val="2"/>
                <w:sz w:val="20"/>
                <w:szCs w:val="20"/>
              </w:rPr>
              <w:t> </w:t>
            </w:r>
            <w:r>
              <w:rPr>
                <w:b/>
                <w:color w:val="000000"/>
                <w:spacing w:val="-3"/>
                <w:w w:val="95"/>
                <w:sz w:val="20"/>
                <w:szCs w:val="20"/>
              </w:rPr>
              <w:t>Yayımlanma</w:t>
            </w: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right="-239"/>
              <w:jc w:val="center"/>
              <w:rPr>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Default="00BF5628" w:rsidP="00BF5628">
            <w:pPr>
              <w:spacing w:line="277" w:lineRule="exact"/>
              <w:ind w:left="2114" w:right="-239"/>
              <w:rPr>
                <w:sz w:val="20"/>
                <w:szCs w:val="20"/>
              </w:rPr>
            </w:pPr>
            <w:r>
              <w:rPr>
                <w:b/>
                <w:color w:val="000000"/>
                <w:spacing w:val="-2"/>
                <w:w w:val="95"/>
                <w:sz w:val="20"/>
                <w:szCs w:val="20"/>
              </w:rPr>
              <w:t>Sayısı</w:t>
            </w:r>
          </w:p>
        </w:tc>
      </w:tr>
      <w:tr w:rsidR="00BF5628" w:rsidTr="00BF5628">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Pr="00BF5628" w:rsidRDefault="00BF5628" w:rsidP="00BF5628">
            <w:pPr>
              <w:spacing w:line="277" w:lineRule="exact"/>
              <w:jc w:val="center"/>
              <w:rPr>
                <w:sz w:val="20"/>
                <w:szCs w:val="20"/>
              </w:rPr>
            </w:pPr>
            <w:r w:rsidRPr="00BF5628">
              <w:rPr>
                <w:sz w:val="20"/>
                <w:szCs w:val="20"/>
              </w:rPr>
              <w:t>01.12.1991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5628" w:rsidRPr="00BF5628" w:rsidRDefault="00BF5628" w:rsidP="00BF5628">
            <w:pPr>
              <w:spacing w:line="277" w:lineRule="exact"/>
              <w:jc w:val="center"/>
              <w:rPr>
                <w:sz w:val="20"/>
                <w:szCs w:val="20"/>
              </w:rPr>
            </w:pPr>
            <w:r w:rsidRPr="00BF5628">
              <w:rPr>
                <w:sz w:val="20"/>
                <w:szCs w:val="20"/>
              </w:rPr>
              <w:t>21078</w:t>
            </w: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Pr="00BF5628" w:rsidRDefault="00BF5628" w:rsidP="00BF5628">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Pr="00BF5628" w:rsidRDefault="00BF5628" w:rsidP="00BF5628">
            <w:pPr>
              <w:spacing w:line="277" w:lineRule="exact"/>
              <w:rPr>
                <w:sz w:val="20"/>
                <w:szCs w:val="20"/>
              </w:rPr>
            </w:pPr>
          </w:p>
        </w:tc>
      </w:tr>
      <w:tr w:rsidR="00BF5628" w:rsidTr="00BF562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5628" w:rsidRDefault="00BF5628" w:rsidP="00BF5628">
            <w:pPr>
              <w:spacing w:line="277" w:lineRule="exact"/>
              <w:rPr>
                <w:sz w:val="20"/>
                <w:szCs w:val="20"/>
              </w:rPr>
            </w:pPr>
          </w:p>
        </w:tc>
      </w:tr>
      <w:bookmarkEnd w:id="0"/>
    </w:tbl>
    <w:p w:rsidR="00BF5628" w:rsidRDefault="00BF5628"/>
    <w:sectPr w:rsidR="00BF5628"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75"/>
    <w:rsid w:val="00000A9E"/>
    <w:rsid w:val="00002E04"/>
    <w:rsid w:val="00005130"/>
    <w:rsid w:val="00007A36"/>
    <w:rsid w:val="000133B2"/>
    <w:rsid w:val="00013FCB"/>
    <w:rsid w:val="000154A5"/>
    <w:rsid w:val="00015F47"/>
    <w:rsid w:val="000238F6"/>
    <w:rsid w:val="00024149"/>
    <w:rsid w:val="00025E71"/>
    <w:rsid w:val="000346A9"/>
    <w:rsid w:val="0003558A"/>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1E75"/>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5628"/>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16E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94EC"/>
  <w15:docId w15:val="{DAAB036C-72C7-4D4B-95ED-3A6BD944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982">
      <w:bodyDiv w:val="1"/>
      <w:marLeft w:val="0"/>
      <w:marRight w:val="0"/>
      <w:marTop w:val="0"/>
      <w:marBottom w:val="0"/>
      <w:divBdr>
        <w:top w:val="none" w:sz="0" w:space="0" w:color="auto"/>
        <w:left w:val="none" w:sz="0" w:space="0" w:color="auto"/>
        <w:bottom w:val="none" w:sz="0" w:space="0" w:color="auto"/>
        <w:right w:val="none" w:sz="0" w:space="0" w:color="auto"/>
      </w:divBdr>
      <w:divsChild>
        <w:div w:id="803739567">
          <w:marLeft w:val="0"/>
          <w:marRight w:val="0"/>
          <w:marTop w:val="0"/>
          <w:marBottom w:val="0"/>
          <w:divBdr>
            <w:top w:val="none" w:sz="0" w:space="0" w:color="auto"/>
            <w:left w:val="none" w:sz="0" w:space="0" w:color="auto"/>
            <w:bottom w:val="none" w:sz="0" w:space="0" w:color="auto"/>
            <w:right w:val="none" w:sz="0" w:space="0" w:color="auto"/>
          </w:divBdr>
          <w:divsChild>
            <w:div w:id="16249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2019-09-10T06:47:00Z</dcterms:created>
  <dcterms:modified xsi:type="dcterms:W3CDTF">2019-09-10T07:59:00Z</dcterms:modified>
</cp:coreProperties>
</file>