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4F" w:rsidRDefault="00232D4F" w:rsidP="00232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ÜNİVERSİTEMİZ BÜNYESİNDE ORTAÖĞRETİM, ÖN LİSANS VE LİSANS</w:t>
      </w:r>
    </w:p>
    <w:p w:rsidR="00232D4F" w:rsidRDefault="00232D4F" w:rsidP="00232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DÜZEYİNDEKİ ÖĞRENCİLERİN YAPACAKLARI MESLEKİ EĞİTİM (BECERİ</w:t>
      </w:r>
    </w:p>
    <w:p w:rsidR="00232D4F" w:rsidRDefault="00232D4F" w:rsidP="00232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EĞİTİMİ) VE STAJ EĞİTİMİNE AİT UYGULAMA USUL VE ESASLARI</w:t>
      </w:r>
    </w:p>
    <w:p w:rsidR="00232D4F" w:rsidRDefault="00232D4F" w:rsidP="00232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2D4F" w:rsidRDefault="00232D4F" w:rsidP="00232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BİRİNCİ BÖLÜM</w:t>
      </w:r>
    </w:p>
    <w:p w:rsidR="00232D4F" w:rsidRDefault="00232D4F" w:rsidP="00232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Amaç, Kapsam ve Dayanak</w:t>
      </w:r>
    </w:p>
    <w:p w:rsidR="00232D4F" w:rsidRDefault="00232D4F" w:rsidP="00232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Amaç, kapsam ve dayanak</w:t>
      </w:r>
    </w:p>
    <w:p w:rsidR="00232D4F" w:rsidRDefault="00232D4F" w:rsidP="00232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MADDE 1-</w:t>
      </w:r>
      <w:r w:rsidRPr="00232D4F">
        <w:rPr>
          <w:rFonts w:ascii="Times New Roman" w:hAnsi="Times New Roman" w:cs="Times New Roman"/>
          <w:sz w:val="24"/>
          <w:szCs w:val="24"/>
        </w:rPr>
        <w:t>Bu uygulama esaslarının amacı, 3308 Mesleki Eğitim Kanunu, Milli Eğitim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Bakanlığı Mesleki ve Teknik Eğitim Yönetmeliği ve Yükseköğretim Kurumlarının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Bakanlıklar ile Onlara Bağlı Kurum ve Kuruluşlardan Yararlanma Yönetmeliği kapsamında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Üniversitemizde mesleki eğitim (beceri eğitimi) ve staj yapacak olan ortaöğretim, ön lisans ve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lisans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öğrencilerinin kabulü ve özlük haklarına ilişkin unsurların belirlenmesidir.</w:t>
      </w:r>
    </w:p>
    <w:p w:rsid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Ortaöğretim (Meslek Lisesi) Öğrencileri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 xml:space="preserve">MADDE-2 </w:t>
      </w:r>
      <w:r w:rsidRPr="00232D4F">
        <w:rPr>
          <w:rFonts w:ascii="Times New Roman" w:hAnsi="Times New Roman" w:cs="Times New Roman"/>
          <w:sz w:val="24"/>
          <w:szCs w:val="24"/>
        </w:rPr>
        <w:t>(1) Üniversitemiz bünyesinde mesleki eğitim (beceri eğitimi) yapmalarına karar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verilecek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olan öğrenciler için Milli Eğitim Müdürlüğünün başvurusu olmalıdır. Kişisel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başvurular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ve okul başvuruları değerlendirilmeye alınmayacaktır.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(2) Mesleki eğitim (beceri eğitimi) dışında mevzuatları gereğince kısa süreli ve ücretsiz staj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yapma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talebinde bulunan Mesleki ve Teknik Ortaöğretim Kurumları öğrencilerinin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başvuruları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Milli Eğitim Müdürlüğü veya öğrencinin kayıtlı olduğu okulu kanalıyla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yapılabilir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>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(3) Usulüne uygun yapılan başvuru doğrultusunda mesleki eğitim (beceri eğitimi) yapacak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öğrencilerin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alanları ve bütçe ödenekleri kapsamında sayılarının tespiti; Genel Sekreterlik,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İdari ve Mali İşler Daire Başkanlığı ve Öğrenci İşleri Daire Başkanlığı tarafından yapılacaktır.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(4) Mesleki eğitime (beceri eğitimine) kabul edilecek öğrencilerin sayıları ve alanları tespit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edildikten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sonra öğrenciler Milli Eğitim Müdürlüğünden talep edilecektir.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(5) Mesleki eğitim (beceri eğitimi) için Milli Eğitim Müdürlüğü tarafından gönderilen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öğrenciler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ile sözleşme imzalanacak olup, asgari ücretin % 30’u oranında öğrencilere ödeme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yapılacaktır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>. Sözleşme imzalanmadan öğrencilerin staj yapmalarına müsaade edilmeyecektir.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(6) İmzalanan sözleşmelerin birer nüshası İdari ve Mali İşler Daire Başkanlığına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gönderilecektir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>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(7) Mesleki Eğitim Kanunu kapsamında gerek ücretli gerekse ücretsiz mesleki eğitim (beceri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eğitimi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>) gören/ staj yapan öğrencilerin Sigorta primleri 1475 sayılı İş Kanununun 33 üncü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maddesi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gereğince bunların yaşına uygun asgari ücretin % 50'si üzerinden Bakanlık bütçesine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 xml:space="preserve">konulan ödenekle </w:t>
      </w:r>
      <w:proofErr w:type="gramStart"/>
      <w:r w:rsidRPr="00232D4F">
        <w:rPr>
          <w:rFonts w:ascii="Times New Roman" w:hAnsi="Times New Roman" w:cs="Times New Roman"/>
          <w:sz w:val="24"/>
          <w:szCs w:val="24"/>
        </w:rPr>
        <w:t>karşılanır.Bu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işlemlerin yapılmasından ve takip edilmesinden Öğrencinin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bağlı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olduğu Milli Eğitim Müdürlüğü sorumlu olacaktır.</w:t>
      </w:r>
    </w:p>
    <w:p w:rsid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ÜÇÜNCÜ BÖLÜM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Ön Lisans ve Lisans Öğrencileri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 xml:space="preserve">MADDE-3 </w:t>
      </w:r>
      <w:r w:rsidRPr="00232D4F">
        <w:rPr>
          <w:rFonts w:ascii="Times New Roman" w:hAnsi="Times New Roman" w:cs="Times New Roman"/>
          <w:sz w:val="24"/>
          <w:szCs w:val="24"/>
        </w:rPr>
        <w:t>(1) Staj yapacak yükseköğretim öğrencilerinin 18 yaş üstü olmaları nedeniyle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3308 sayılı kanun kapsamında sözleşme imzalama zorunluluğu bulunmamaktadır. Bu nedenle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staj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yapmak isteyen yükseköğretim öğrencileri kendi Fakültelerine/Yüksekokullarına dilekçe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başvurarak Üniversitemiz bünyesinde </w:t>
      </w:r>
      <w:r w:rsidRPr="00232D4F">
        <w:rPr>
          <w:rFonts w:ascii="Times New Roman" w:hAnsi="Times New Roman" w:cs="Times New Roman"/>
          <w:b/>
          <w:bCs/>
          <w:sz w:val="24"/>
          <w:szCs w:val="24"/>
        </w:rPr>
        <w:t xml:space="preserve">ücretsiz </w:t>
      </w:r>
      <w:r w:rsidRPr="00232D4F">
        <w:rPr>
          <w:rFonts w:ascii="Times New Roman" w:hAnsi="Times New Roman" w:cs="Times New Roman"/>
          <w:sz w:val="24"/>
          <w:szCs w:val="24"/>
        </w:rPr>
        <w:t>staj yapmak istediklerini belirteceklerdir.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(2) Öğrencinin Eğitim gördüğü Fakülte/Yüksekokul Yönetimi tarafından öğrenciye ait dilekçe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eklenerek öğrencinin ücretsiz staj yapmak istediğini belirtir bir üst yazı ile Üniversitemiz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Öğrenci İşleri daire Başkanlığına başvuruda bulunulacaktır.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(3) Yapılan başvuruda belirtilen birim ve alanda ilgili öğrencinin staj yapmasına mani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herhangi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bir durumun olup olmadığı Öğrenci İşleri Daire Başkanlığı ile İlgili birim arasında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lastRenderedPageBreak/>
        <w:t>görüşülecektir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>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(4) Ücretsiz olarak staj yapmasına olur verilen öğrencinin staj yapmasının kabul edildiği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hususu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>, Öğrencinin eğitim gördüğü Fakültesine/Yüksekokuluna ve staj yapacağı birime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bildirilecektir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>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(5) Öğrencilerin yapacakları stajın ücretli veya ücretsiz olduğuna bakılmaksızın öğrencilere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ait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Sigorta primleri 1475 sayılı İş Kanununun 33 üncü maddesi gereğince bunların yaşına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asgari ücretin % 50'si üzerinden mesleki ve teknik eğitim yapan yükseköğretim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kurumlarının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bağlı olduğu üniversitelerin bütçesine konulan ödenekle karşılanır. Bu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işlemlerin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yapılmasından ve takip edilmesinden öğrencinin eğitim gördüğü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Fakülte/Yüksekokul sorumlu olacaktır.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sz w:val="24"/>
          <w:szCs w:val="24"/>
        </w:rPr>
        <w:t>(6) Üniversitemiz personeli olup staj yapma ihtiyaçları doğan öğrencilerin staj başvurularında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staj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süresince çalıştığı birimden izinli olduğuna dair belgeyi ibraz etmesi gerekmektedir. İzinli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olduğunu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belgelemeyen Üniversitemiz Çalışanı öğrenciye staj yaptırılmayacaktır.</w:t>
      </w:r>
    </w:p>
    <w:p w:rsid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DÖRDÜNCÜ BÖLÜM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Başvuru, kabul ve değerlendirme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 xml:space="preserve">MADDE-4 </w:t>
      </w:r>
      <w:r w:rsidRPr="00232D4F">
        <w:rPr>
          <w:rFonts w:ascii="Times New Roman" w:hAnsi="Times New Roman" w:cs="Times New Roman"/>
          <w:sz w:val="24"/>
          <w:szCs w:val="24"/>
        </w:rPr>
        <w:t>Mesleki eğitim (beceri eğitimi) ile staj başvurularının kabulü ve değerlendirilmesi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kurum ve kuruluşlarla ilgili yazışmalar Üniversitemiz Öğrenci İşleri Daire Başkanlığı,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ödemeler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ise İdari ve Mali İşler Daire Başkanlığı tarafından yapılır.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Hüküm bulunmayan haller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MADDE 5</w:t>
      </w:r>
      <w:r w:rsidRPr="00232D4F">
        <w:rPr>
          <w:rFonts w:ascii="Times New Roman" w:hAnsi="Times New Roman" w:cs="Times New Roman"/>
          <w:sz w:val="24"/>
          <w:szCs w:val="24"/>
        </w:rPr>
        <w:t>- Bu Usul ve Esaslarda hüküm bulunmayan hallerde, ilgili diğer mevzuat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hükümleri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 xml:space="preserve"> ve senato kararları uygulanır.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MADDE 6</w:t>
      </w:r>
      <w:r w:rsidRPr="00232D4F">
        <w:rPr>
          <w:rFonts w:ascii="Times New Roman" w:hAnsi="Times New Roman" w:cs="Times New Roman"/>
          <w:sz w:val="24"/>
          <w:szCs w:val="24"/>
        </w:rPr>
        <w:t>- Bu Usul ve Esasların hükümleri senato tarafından kabul edildiği tarihte yürürlüğe</w:t>
      </w:r>
    </w:p>
    <w:tbl>
      <w:tblPr>
        <w:tblpPr w:leftFromText="180" w:rightFromText="180" w:vertAnchor="page" w:horzAnchor="margin" w:tblpY="9541"/>
        <w:tblW w:w="9069" w:type="dxa"/>
        <w:tblLayout w:type="fixed"/>
        <w:tblLook w:val="04A0" w:firstRow="1" w:lastRow="0" w:firstColumn="1" w:lastColumn="0" w:noHBand="0" w:noVBand="1"/>
      </w:tblPr>
      <w:tblGrid>
        <w:gridCol w:w="4244"/>
        <w:gridCol w:w="4825"/>
      </w:tblGrid>
      <w:tr w:rsidR="00291945" w:rsidTr="00291945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Pr="00AB7FEE" w:rsidRDefault="00291945" w:rsidP="00291945">
            <w:pPr>
              <w:spacing w:after="0" w:line="277" w:lineRule="exact"/>
              <w:ind w:left="2414" w:right="-239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 xml:space="preserve">Usul ve Esasın 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Kabul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Edildiği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Senato’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nun</w:t>
            </w:r>
          </w:p>
        </w:tc>
      </w:tr>
      <w:tr w:rsidR="00291945" w:rsidTr="00291945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after="0" w:line="280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after="0" w:line="280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291945" w:rsidTr="00291945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80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80" w:lineRule="exact"/>
            </w:pPr>
          </w:p>
        </w:tc>
      </w:tr>
      <w:tr w:rsidR="00291945" w:rsidTr="00291945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80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80" w:lineRule="exact"/>
            </w:pPr>
          </w:p>
        </w:tc>
      </w:tr>
      <w:tr w:rsidR="00291945" w:rsidTr="00291945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after="0" w:line="277" w:lineRule="exact"/>
              <w:ind w:left="15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 xml:space="preserve">Usul ve Esasın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Değişiklik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veya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İptali(*)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Yapılan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Resmi Gazete</w:t>
            </w:r>
          </w:p>
        </w:tc>
      </w:tr>
      <w:tr w:rsidR="00291945" w:rsidTr="00291945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291945" w:rsidTr="00291945">
        <w:trPr>
          <w:trHeight w:hRule="exact" w:val="286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</w:tr>
      <w:tr w:rsidR="00291945" w:rsidTr="00291945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</w:tr>
      <w:tr w:rsidR="00291945" w:rsidTr="00291945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</w:tr>
      <w:tr w:rsidR="00291945" w:rsidTr="00291945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after="0" w:line="277" w:lineRule="exact"/>
              <w:ind w:left="30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Resmi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Gazetede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Yayımlanma</w:t>
            </w:r>
          </w:p>
        </w:tc>
      </w:tr>
      <w:tr w:rsidR="00291945" w:rsidTr="00291945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291945" w:rsidTr="00291945">
        <w:trPr>
          <w:trHeight w:hRule="exact" w:val="264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</w:tr>
      <w:tr w:rsidR="00291945" w:rsidTr="00291945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</w:tr>
      <w:tr w:rsidR="00291945" w:rsidTr="00291945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945" w:rsidRDefault="00291945" w:rsidP="00291945">
            <w:pPr>
              <w:spacing w:line="277" w:lineRule="exact"/>
            </w:pPr>
          </w:p>
        </w:tc>
      </w:tr>
    </w:tbl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D4F">
        <w:rPr>
          <w:rFonts w:ascii="Times New Roman" w:hAnsi="Times New Roman" w:cs="Times New Roman"/>
          <w:sz w:val="24"/>
          <w:szCs w:val="24"/>
        </w:rPr>
        <w:t>girer</w:t>
      </w:r>
      <w:proofErr w:type="gramEnd"/>
      <w:r w:rsidRPr="00232D4F">
        <w:rPr>
          <w:rFonts w:ascii="Times New Roman" w:hAnsi="Times New Roman" w:cs="Times New Roman"/>
          <w:sz w:val="24"/>
          <w:szCs w:val="24"/>
        </w:rPr>
        <w:t>.</w:t>
      </w:r>
    </w:p>
    <w:p w:rsidR="00232D4F" w:rsidRPr="00232D4F" w:rsidRDefault="00232D4F" w:rsidP="0031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:rsidR="00293103" w:rsidRDefault="00232D4F" w:rsidP="0031754C">
      <w:pPr>
        <w:jc w:val="both"/>
        <w:rPr>
          <w:rFonts w:ascii="Times New Roman" w:hAnsi="Times New Roman" w:cs="Times New Roman"/>
          <w:sz w:val="24"/>
          <w:szCs w:val="24"/>
        </w:rPr>
      </w:pPr>
      <w:r w:rsidRPr="00232D4F">
        <w:rPr>
          <w:rFonts w:ascii="Times New Roman" w:hAnsi="Times New Roman" w:cs="Times New Roman"/>
          <w:b/>
          <w:bCs/>
          <w:sz w:val="24"/>
          <w:szCs w:val="24"/>
        </w:rPr>
        <w:t>MADDE 7</w:t>
      </w:r>
      <w:r w:rsidRPr="00232D4F">
        <w:rPr>
          <w:rFonts w:ascii="Times New Roman" w:hAnsi="Times New Roman" w:cs="Times New Roman"/>
          <w:sz w:val="24"/>
          <w:szCs w:val="24"/>
        </w:rPr>
        <w:t>- Bu Yönerge hükümlerini Dicle Üniversitesi Rektörü yürütür.</w:t>
      </w:r>
    </w:p>
    <w:p w:rsidR="00291945" w:rsidRDefault="00291945" w:rsidP="00317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945" w:rsidRPr="00232D4F" w:rsidRDefault="00291945" w:rsidP="003175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1"/>
      <w:bookmarkEnd w:id="1"/>
    </w:p>
    <w:sectPr w:rsidR="00291945" w:rsidRPr="00232D4F" w:rsidSect="0029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4F"/>
    <w:rsid w:val="00232D4F"/>
    <w:rsid w:val="00291945"/>
    <w:rsid w:val="00293103"/>
    <w:rsid w:val="0031754C"/>
    <w:rsid w:val="00BC14F9"/>
    <w:rsid w:val="00D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2909"/>
  <w15:docId w15:val="{90004407-5981-439B-88D5-E4A2BA6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</dc:creator>
  <cp:keywords/>
  <dc:description/>
  <cp:lastModifiedBy>new</cp:lastModifiedBy>
  <cp:revision>3</cp:revision>
  <dcterms:created xsi:type="dcterms:W3CDTF">2019-09-10T06:26:00Z</dcterms:created>
  <dcterms:modified xsi:type="dcterms:W3CDTF">2019-09-10T11:34:00Z</dcterms:modified>
</cp:coreProperties>
</file>