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6" w:type="dxa"/>
        <w:tblInd w:w="-572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206"/>
      </w:tblGrid>
      <w:tr w:rsidR="00D0674E" w:rsidTr="00D0674E">
        <w:tc>
          <w:tcPr>
            <w:tcW w:w="10206" w:type="dxa"/>
            <w:shd w:val="clear" w:color="auto" w:fill="F2F2F2" w:themeFill="background1" w:themeFillShade="F2"/>
          </w:tcPr>
          <w:p w:rsidR="00D0674E" w:rsidRPr="005F2958" w:rsidRDefault="00D0674E" w:rsidP="00D0674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1"/>
                <w:szCs w:val="21"/>
              </w:rPr>
            </w:pPr>
            <w:r w:rsidRPr="005F2958">
              <w:rPr>
                <w:rFonts w:ascii="Times New Roman" w:hAnsi="Times New Roman" w:cs="Times New Roman"/>
                <w:i/>
                <w:color w:val="000000" w:themeColor="text1"/>
                <w:sz w:val="21"/>
                <w:szCs w:val="21"/>
              </w:rPr>
              <w:t>Değerli katılımcı;</w:t>
            </w:r>
          </w:p>
          <w:p w:rsidR="00D0674E" w:rsidRPr="005F2958" w:rsidRDefault="00D0674E" w:rsidP="00D0674E">
            <w:pPr>
              <w:spacing w:before="60" w:after="12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5F2958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Bu anket, mezunlarımızın izlenmesi kapsamında mezun yetkinlikleri hakkında dış paydaşlarımız olan işverenlerin görüşlerini belirlemeye yöneliktir. Amacımız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sizden gelecek dönütler</w:t>
            </w:r>
            <w:r w:rsidRPr="005F2958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le kalite yönetim sistemimizi ve eğitim süreçlerimizi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iyileştirmek,</w:t>
            </w:r>
            <w:r w:rsidRPr="005F2958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nihai olarak daha nitelikli bireyler mezun edebilmektir. Dolayısıyla anketi içtenlikle ve hiçbir soruyu cevapsız bırakmadan yanıtlamanız son derece önemlidir. Katılımınız ve vakit ayırdığınız için teşekkür ederiz.</w:t>
            </w:r>
          </w:p>
          <w:p w:rsidR="00D0674E" w:rsidRPr="00D0674E" w:rsidRDefault="00D0674E" w:rsidP="00D0674E">
            <w:pPr>
              <w:spacing w:after="60" w:line="240" w:lineRule="auto"/>
              <w:jc w:val="right"/>
              <w:rPr>
                <w:color w:val="000000" w:themeColor="text1"/>
              </w:rPr>
            </w:pPr>
            <w:r w:rsidRPr="005F295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Dicle Üniversitesi</w:t>
            </w:r>
          </w:p>
        </w:tc>
      </w:tr>
    </w:tbl>
    <w:p w:rsidR="005F2958" w:rsidRPr="0045784C" w:rsidRDefault="005F2958" w:rsidP="00AC28E6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10201" w:type="dxa"/>
        <w:tblInd w:w="-567" w:type="dxa"/>
        <w:tblLook w:val="04A0" w:firstRow="1" w:lastRow="0" w:firstColumn="1" w:lastColumn="0" w:noHBand="0" w:noVBand="1"/>
      </w:tblPr>
      <w:tblGrid>
        <w:gridCol w:w="5098"/>
        <w:gridCol w:w="5103"/>
      </w:tblGrid>
      <w:tr w:rsidR="00D0674E" w:rsidTr="00AC28E6">
        <w:trPr>
          <w:trHeight w:val="1032"/>
        </w:trPr>
        <w:tc>
          <w:tcPr>
            <w:tcW w:w="5098" w:type="dxa"/>
          </w:tcPr>
          <w:p w:rsidR="00D0674E" w:rsidRDefault="00D0674E" w:rsidP="00D0674E">
            <w:pPr>
              <w:tabs>
                <w:tab w:val="left" w:pos="1180"/>
              </w:tabs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İşvere</w:t>
            </w:r>
            <w:r w:rsidR="00FA1914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ni olduğunuz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 xml:space="preserve"> kişinin üniversitemizden</w:t>
            </w:r>
            <w:r w:rsidRPr="005F2958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 xml:space="preserve"> mezun olduğu birim/fakülte:</w:t>
            </w:r>
            <w:r w:rsidRPr="005F2958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gramStart"/>
            <w:r w:rsidRPr="005F2958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………………</w:t>
            </w:r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………</w:t>
            </w:r>
            <w:r w:rsidRPr="005F2958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…………….</w:t>
            </w:r>
            <w:proofErr w:type="gramEnd"/>
            <w:r w:rsidRPr="005F2958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5F2958">
              <w:rPr>
                <w:rFonts w:ascii="Times New Roman" w:hAnsi="Times New Roman" w:cs="Times New Roman"/>
                <w:bCs/>
                <w:i/>
                <w:color w:val="000000" w:themeColor="text1"/>
                <w:shd w:val="clear" w:color="auto" w:fill="FFFFFF"/>
              </w:rPr>
              <w:t>(Lütfen yazınız)</w:t>
            </w:r>
          </w:p>
        </w:tc>
        <w:tc>
          <w:tcPr>
            <w:tcW w:w="5103" w:type="dxa"/>
          </w:tcPr>
          <w:p w:rsidR="00D0674E" w:rsidRPr="00D0674E" w:rsidRDefault="00D0674E" w:rsidP="00D0674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9B637D">
              <w:rPr>
                <w:rFonts w:ascii="Times New Roman" w:eastAsia="Times New Roman" w:hAnsi="Times New Roman" w:cs="Times New Roman"/>
                <w:b/>
                <w:lang w:eastAsia="tr-TR"/>
              </w:rPr>
              <w:t>Aynı eğitim kurumundan bir mezun d</w:t>
            </w:r>
            <w:r w:rsidRPr="00D0674E">
              <w:rPr>
                <w:rFonts w:ascii="Times New Roman" w:eastAsia="Times New Roman" w:hAnsi="Times New Roman" w:cs="Times New Roman"/>
                <w:b/>
                <w:lang w:eastAsia="tr-TR"/>
              </w:rPr>
              <w:t>aha istihdam etmeyi düşünür müsünüz?</w:t>
            </w:r>
          </w:p>
          <w:p w:rsidR="00D0674E" w:rsidRPr="00D0674E" w:rsidRDefault="00D0674E" w:rsidP="00D0674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5F6466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Evet</w:t>
            </w:r>
            <w:proofErr w:type="gram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              </w:t>
            </w:r>
            <w:r w:rsidRPr="005F6466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Kararsızım                  </w:t>
            </w:r>
            <w:r w:rsidRPr="005F6466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Hayır</w:t>
            </w:r>
          </w:p>
        </w:tc>
      </w:tr>
    </w:tbl>
    <w:p w:rsidR="00D0674E" w:rsidRDefault="00D0674E" w:rsidP="00D0674E">
      <w:pPr>
        <w:tabs>
          <w:tab w:val="left" w:pos="1180"/>
        </w:tabs>
        <w:spacing w:after="0"/>
        <w:ind w:left="-567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</w:p>
    <w:tbl>
      <w:tblPr>
        <w:tblStyle w:val="TabloKlavuz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804"/>
        <w:gridCol w:w="680"/>
        <w:gridCol w:w="680"/>
        <w:gridCol w:w="681"/>
        <w:gridCol w:w="680"/>
        <w:gridCol w:w="681"/>
      </w:tblGrid>
      <w:tr w:rsidR="005F2958" w:rsidRPr="00B137F6" w:rsidTr="000A67E3">
        <w:trPr>
          <w:cantSplit/>
          <w:trHeight w:val="1459"/>
        </w:trPr>
        <w:tc>
          <w:tcPr>
            <w:tcW w:w="6804" w:type="dxa"/>
          </w:tcPr>
          <w:p w:rsidR="005F2958" w:rsidRPr="00B137F6" w:rsidRDefault="005F2958" w:rsidP="00605701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extDirection w:val="btLr"/>
            <w:vAlign w:val="bottom"/>
          </w:tcPr>
          <w:p w:rsidR="005F2958" w:rsidRPr="00B137F6" w:rsidRDefault="005F2958" w:rsidP="00605701">
            <w:pPr>
              <w:pStyle w:val="ListeParagraf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b/>
                <w:sz w:val="20"/>
                <w:szCs w:val="20"/>
              </w:rPr>
              <w:t>Hiç Katılmıyorum</w:t>
            </w:r>
          </w:p>
        </w:tc>
        <w:tc>
          <w:tcPr>
            <w:tcW w:w="680" w:type="dxa"/>
            <w:textDirection w:val="btLr"/>
          </w:tcPr>
          <w:p w:rsidR="005F2958" w:rsidRPr="00B137F6" w:rsidRDefault="005F2958" w:rsidP="00605701">
            <w:pPr>
              <w:pStyle w:val="ListeParagraf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b/>
                <w:sz w:val="20"/>
                <w:szCs w:val="20"/>
              </w:rPr>
              <w:t>Katılmıyorum</w:t>
            </w:r>
          </w:p>
        </w:tc>
        <w:tc>
          <w:tcPr>
            <w:tcW w:w="681" w:type="dxa"/>
            <w:textDirection w:val="btLr"/>
          </w:tcPr>
          <w:p w:rsidR="005F2958" w:rsidRPr="00B137F6" w:rsidRDefault="005F2958" w:rsidP="00605701">
            <w:pPr>
              <w:pStyle w:val="ListeParagraf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b/>
                <w:sz w:val="20"/>
                <w:szCs w:val="20"/>
              </w:rPr>
              <w:t>Kısmen Katılıyorum</w:t>
            </w:r>
          </w:p>
        </w:tc>
        <w:tc>
          <w:tcPr>
            <w:tcW w:w="680" w:type="dxa"/>
            <w:textDirection w:val="btLr"/>
          </w:tcPr>
          <w:p w:rsidR="005F2958" w:rsidRPr="00B137F6" w:rsidRDefault="005F2958" w:rsidP="00605701">
            <w:pPr>
              <w:pStyle w:val="ListeParagraf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b/>
                <w:sz w:val="20"/>
                <w:szCs w:val="20"/>
              </w:rPr>
              <w:t>Katılıyorum</w:t>
            </w:r>
          </w:p>
        </w:tc>
        <w:tc>
          <w:tcPr>
            <w:tcW w:w="681" w:type="dxa"/>
            <w:textDirection w:val="btLr"/>
          </w:tcPr>
          <w:p w:rsidR="005F2958" w:rsidRPr="00B137F6" w:rsidRDefault="005F2958" w:rsidP="00605701">
            <w:pPr>
              <w:pStyle w:val="ListeParagraf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b/>
                <w:sz w:val="20"/>
                <w:szCs w:val="20"/>
              </w:rPr>
              <w:t>Tamamen Katılıyorum</w:t>
            </w:r>
          </w:p>
        </w:tc>
      </w:tr>
      <w:tr w:rsidR="000A67E3" w:rsidRPr="00B137F6" w:rsidTr="000A67E3">
        <w:trPr>
          <w:trHeight w:val="312"/>
        </w:trPr>
        <w:tc>
          <w:tcPr>
            <w:tcW w:w="10206" w:type="dxa"/>
            <w:gridSpan w:val="6"/>
            <w:shd w:val="clear" w:color="auto" w:fill="F2F2F2" w:themeFill="background1" w:themeFillShade="F2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67E3">
              <w:rPr>
                <w:rFonts w:ascii="Times New Roman" w:hAnsi="Times New Roman" w:cs="Times New Roman"/>
                <w:b/>
                <w:i/>
              </w:rPr>
              <w:t xml:space="preserve">Mezun; </w:t>
            </w:r>
          </w:p>
        </w:tc>
      </w:tr>
      <w:tr w:rsidR="000A67E3" w:rsidRPr="00B137F6" w:rsidTr="000A67E3">
        <w:trPr>
          <w:trHeight w:val="312"/>
        </w:trPr>
        <w:tc>
          <w:tcPr>
            <w:tcW w:w="6804" w:type="dxa"/>
            <w:vAlign w:val="center"/>
          </w:tcPr>
          <w:p w:rsidR="000A67E3" w:rsidRPr="000A67E3" w:rsidRDefault="00AC28E6" w:rsidP="00F22A91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</w:t>
            </w:r>
            <w:r w:rsidR="000A67E3" w:rsidRPr="009B63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örev tanımıyla ilgili </w:t>
            </w:r>
            <w:r w:rsidR="00F22A9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mesleki</w:t>
            </w:r>
            <w:r w:rsidR="000A67E3" w:rsidRPr="009B63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bilgi ve becerilere sahiptir.</w:t>
            </w:r>
          </w:p>
        </w:tc>
        <w:tc>
          <w:tcPr>
            <w:tcW w:w="680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680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681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680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681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</w:tr>
      <w:tr w:rsidR="000A67E3" w:rsidRPr="00B137F6" w:rsidTr="000A67E3">
        <w:trPr>
          <w:trHeight w:val="312"/>
        </w:trPr>
        <w:tc>
          <w:tcPr>
            <w:tcW w:w="6804" w:type="dxa"/>
            <w:vAlign w:val="center"/>
          </w:tcPr>
          <w:p w:rsidR="000A67E3" w:rsidRPr="000A67E3" w:rsidRDefault="00F22A91" w:rsidP="00F22A91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Mesleğiyle ilgili y</w:t>
            </w:r>
            <w:r w:rsidR="000A67E3" w:rsidRPr="009B63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eni bilgi ve teknolojileri iş süreçlerine </w:t>
            </w:r>
            <w:proofErr w:type="gramStart"/>
            <w:r w:rsidR="000A67E3" w:rsidRPr="009B63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entegre</w:t>
            </w:r>
            <w:proofErr w:type="gramEnd"/>
            <w:r w:rsidR="000A67E3" w:rsidRPr="009B63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edebilme yeteneğine sahiptir.</w:t>
            </w:r>
          </w:p>
        </w:tc>
        <w:tc>
          <w:tcPr>
            <w:tcW w:w="680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680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681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680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681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</w:tr>
      <w:tr w:rsidR="000A67E3" w:rsidRPr="00B137F6" w:rsidTr="000A67E3">
        <w:trPr>
          <w:trHeight w:val="312"/>
        </w:trPr>
        <w:tc>
          <w:tcPr>
            <w:tcW w:w="6804" w:type="dxa"/>
            <w:vAlign w:val="center"/>
          </w:tcPr>
          <w:p w:rsidR="000A67E3" w:rsidRPr="000A67E3" w:rsidRDefault="00AC28E6" w:rsidP="00AC28E6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</w:t>
            </w:r>
            <w:r w:rsidR="000A67E3" w:rsidRPr="009B63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esleğiyle ilgili araç, yöntem ve teknikleri etkin şekilde kullanmaktadır.</w:t>
            </w:r>
          </w:p>
        </w:tc>
        <w:tc>
          <w:tcPr>
            <w:tcW w:w="680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680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681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680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681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</w:tr>
      <w:tr w:rsidR="000A67E3" w:rsidRPr="00B137F6" w:rsidTr="000A67E3">
        <w:trPr>
          <w:trHeight w:val="312"/>
        </w:trPr>
        <w:tc>
          <w:tcPr>
            <w:tcW w:w="6804" w:type="dxa"/>
            <w:vAlign w:val="center"/>
          </w:tcPr>
          <w:p w:rsidR="000A67E3" w:rsidRPr="000A67E3" w:rsidRDefault="00AC28E6" w:rsidP="00AC28E6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Yazılı ve sözlü iletişimde açık/</w:t>
            </w:r>
            <w:r w:rsidR="000A67E3" w:rsidRPr="009B63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anlaşılır bir dil kullanmaktadır.</w:t>
            </w:r>
          </w:p>
        </w:tc>
        <w:tc>
          <w:tcPr>
            <w:tcW w:w="680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680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681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680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681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</w:tr>
      <w:tr w:rsidR="000A67E3" w:rsidRPr="00B137F6" w:rsidTr="000A67E3">
        <w:trPr>
          <w:trHeight w:val="312"/>
        </w:trPr>
        <w:tc>
          <w:tcPr>
            <w:tcW w:w="6804" w:type="dxa"/>
            <w:vAlign w:val="center"/>
          </w:tcPr>
          <w:p w:rsidR="000A67E3" w:rsidRPr="000A67E3" w:rsidRDefault="00AC28E6" w:rsidP="00F22A91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İş süreçlerinde bireysel çalışmalar yürütebilmektedir. </w:t>
            </w:r>
          </w:p>
        </w:tc>
        <w:tc>
          <w:tcPr>
            <w:tcW w:w="680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680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681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680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681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</w:tr>
      <w:tr w:rsidR="00FA4EE7" w:rsidRPr="00B137F6" w:rsidTr="000A67E3">
        <w:trPr>
          <w:trHeight w:val="312"/>
        </w:trPr>
        <w:tc>
          <w:tcPr>
            <w:tcW w:w="6804" w:type="dxa"/>
            <w:vAlign w:val="center"/>
          </w:tcPr>
          <w:p w:rsidR="00FA4EE7" w:rsidRDefault="00FA4EE7" w:rsidP="00FA4EE7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Ekip çalışmaları</w:t>
            </w:r>
            <w:r w:rsidRPr="009B63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na uyum sağlamakta ve ekip içinde etkin rol almaktadır.</w:t>
            </w:r>
          </w:p>
        </w:tc>
        <w:tc>
          <w:tcPr>
            <w:tcW w:w="680" w:type="dxa"/>
            <w:vAlign w:val="center"/>
          </w:tcPr>
          <w:p w:rsidR="00FA4EE7" w:rsidRPr="00B137F6" w:rsidRDefault="00FA4EE7" w:rsidP="00FA4EE7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680" w:type="dxa"/>
            <w:vAlign w:val="center"/>
          </w:tcPr>
          <w:p w:rsidR="00FA4EE7" w:rsidRPr="00B137F6" w:rsidRDefault="00FA4EE7" w:rsidP="00FA4EE7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681" w:type="dxa"/>
            <w:vAlign w:val="center"/>
          </w:tcPr>
          <w:p w:rsidR="00FA4EE7" w:rsidRPr="00B137F6" w:rsidRDefault="00FA4EE7" w:rsidP="00FA4EE7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680" w:type="dxa"/>
            <w:vAlign w:val="center"/>
          </w:tcPr>
          <w:p w:rsidR="00FA4EE7" w:rsidRPr="00B137F6" w:rsidRDefault="00FA4EE7" w:rsidP="00FA4EE7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681" w:type="dxa"/>
            <w:vAlign w:val="center"/>
          </w:tcPr>
          <w:p w:rsidR="00FA4EE7" w:rsidRPr="00B137F6" w:rsidRDefault="00FA4EE7" w:rsidP="00FA4EE7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</w:tr>
      <w:tr w:rsidR="000A67E3" w:rsidRPr="00B137F6" w:rsidTr="000A67E3">
        <w:trPr>
          <w:trHeight w:val="312"/>
        </w:trPr>
        <w:tc>
          <w:tcPr>
            <w:tcW w:w="6804" w:type="dxa"/>
            <w:vAlign w:val="center"/>
          </w:tcPr>
          <w:p w:rsidR="000A67E3" w:rsidRPr="000A67E3" w:rsidRDefault="00AC28E6" w:rsidP="000A67E3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</w:t>
            </w:r>
            <w:r w:rsidR="000A67E3" w:rsidRPr="009B63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arklı paydaşlarla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amir, </w:t>
            </w:r>
            <w:r w:rsidR="000A67E3" w:rsidRPr="009B63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müşteri, tedarikçi, çalışma arkadaşları) profesyonel iletişim kurabilmektedir.</w:t>
            </w:r>
          </w:p>
        </w:tc>
        <w:tc>
          <w:tcPr>
            <w:tcW w:w="680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680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681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680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681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</w:tr>
      <w:tr w:rsidR="000A67E3" w:rsidRPr="00B137F6" w:rsidTr="000A67E3">
        <w:trPr>
          <w:trHeight w:val="312"/>
        </w:trPr>
        <w:tc>
          <w:tcPr>
            <w:tcW w:w="6804" w:type="dxa"/>
            <w:vAlign w:val="center"/>
          </w:tcPr>
          <w:p w:rsidR="000A67E3" w:rsidRPr="000A67E3" w:rsidRDefault="00AC28E6" w:rsidP="00F22A91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</w:t>
            </w:r>
            <w:r w:rsidR="000A67E3" w:rsidRPr="000A67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htiyaç duyduğunda mesleki y</w:t>
            </w:r>
            <w:r w:rsidR="00F22A9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abancı dil bilgisini kullanabilmektedir.</w:t>
            </w:r>
          </w:p>
        </w:tc>
        <w:tc>
          <w:tcPr>
            <w:tcW w:w="680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680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681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680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681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</w:tr>
      <w:tr w:rsidR="000A67E3" w:rsidRPr="00B137F6" w:rsidTr="000A67E3">
        <w:trPr>
          <w:trHeight w:val="312"/>
        </w:trPr>
        <w:tc>
          <w:tcPr>
            <w:tcW w:w="6804" w:type="dxa"/>
            <w:vAlign w:val="center"/>
          </w:tcPr>
          <w:p w:rsidR="000A67E3" w:rsidRPr="000A67E3" w:rsidRDefault="00AC28E6" w:rsidP="000A67E3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</w:t>
            </w:r>
            <w:r w:rsidR="000A67E3" w:rsidRPr="009B63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emel dijital araç ve uygulamaları etkin şekilde kullanmaktadır.</w:t>
            </w:r>
          </w:p>
        </w:tc>
        <w:tc>
          <w:tcPr>
            <w:tcW w:w="680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680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681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680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681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</w:tr>
      <w:tr w:rsidR="000A67E3" w:rsidRPr="00B137F6" w:rsidTr="000A67E3">
        <w:trPr>
          <w:trHeight w:val="312"/>
        </w:trPr>
        <w:tc>
          <w:tcPr>
            <w:tcW w:w="6804" w:type="dxa"/>
            <w:vAlign w:val="center"/>
          </w:tcPr>
          <w:p w:rsidR="000A67E3" w:rsidRPr="000A67E3" w:rsidRDefault="00AC28E6" w:rsidP="00AC28E6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Bilimsel ve t</w:t>
            </w:r>
            <w:r w:rsidR="000A67E3" w:rsidRPr="009B63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eknolojik değişimlere hızlı uyum sağlayabilmektedir.</w:t>
            </w:r>
          </w:p>
        </w:tc>
        <w:tc>
          <w:tcPr>
            <w:tcW w:w="680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680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681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680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681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</w:tr>
      <w:tr w:rsidR="000A67E3" w:rsidRPr="00B137F6" w:rsidTr="000A67E3">
        <w:trPr>
          <w:trHeight w:val="312"/>
        </w:trPr>
        <w:tc>
          <w:tcPr>
            <w:tcW w:w="6804" w:type="dxa"/>
            <w:vAlign w:val="center"/>
          </w:tcPr>
          <w:p w:rsidR="000A67E3" w:rsidRPr="000A67E3" w:rsidRDefault="00AC28E6" w:rsidP="00F22A91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</w:t>
            </w:r>
            <w:r w:rsidR="000A67E3" w:rsidRPr="009B63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şine karşı sorumlu</w:t>
            </w:r>
            <w:r w:rsidR="00F22A9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olup</w:t>
            </w:r>
            <w:r w:rsidR="000A67E3" w:rsidRPr="009B63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zaman yönetimi becerilerine sahiptir.</w:t>
            </w:r>
          </w:p>
        </w:tc>
        <w:tc>
          <w:tcPr>
            <w:tcW w:w="680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680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681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680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681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</w:tr>
      <w:tr w:rsidR="000A67E3" w:rsidRPr="00B137F6" w:rsidTr="000A67E3">
        <w:trPr>
          <w:trHeight w:val="312"/>
        </w:trPr>
        <w:tc>
          <w:tcPr>
            <w:tcW w:w="6804" w:type="dxa"/>
            <w:vAlign w:val="center"/>
          </w:tcPr>
          <w:p w:rsidR="000A67E3" w:rsidRPr="000A67E3" w:rsidRDefault="00AC28E6" w:rsidP="000A67E3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</w:t>
            </w:r>
            <w:r w:rsidR="000A67E3" w:rsidRPr="009B63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 ortamındaki kurallara ve etik ilkelere uygun davranmaktadır.</w:t>
            </w:r>
          </w:p>
        </w:tc>
        <w:tc>
          <w:tcPr>
            <w:tcW w:w="680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680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681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680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681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</w:tr>
      <w:tr w:rsidR="000A67E3" w:rsidRPr="00B137F6" w:rsidTr="000A67E3">
        <w:trPr>
          <w:trHeight w:val="312"/>
        </w:trPr>
        <w:tc>
          <w:tcPr>
            <w:tcW w:w="6804" w:type="dxa"/>
            <w:vAlign w:val="center"/>
          </w:tcPr>
          <w:p w:rsidR="000A67E3" w:rsidRPr="000A67E3" w:rsidRDefault="00F22A91" w:rsidP="0045784C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Faaliyetlerini iş sağlığı ve güvenliği kuralları ile kalite standartlarına uygun şekilde yürütmektedir</w:t>
            </w:r>
            <w:r w:rsidR="000A67E3" w:rsidRPr="000A67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680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680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681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680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681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</w:tr>
      <w:tr w:rsidR="000A67E3" w:rsidRPr="00B137F6" w:rsidTr="000A67E3">
        <w:trPr>
          <w:trHeight w:val="312"/>
        </w:trPr>
        <w:tc>
          <w:tcPr>
            <w:tcW w:w="6804" w:type="dxa"/>
            <w:vAlign w:val="center"/>
          </w:tcPr>
          <w:p w:rsidR="000A67E3" w:rsidRPr="000A67E3" w:rsidRDefault="00AC28E6" w:rsidP="000A67E3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</w:t>
            </w:r>
            <w:r w:rsidR="000A67E3" w:rsidRPr="009B63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leştirilere açıktır ve kendini geliştirme çabası göstermektedir.</w:t>
            </w:r>
          </w:p>
        </w:tc>
        <w:tc>
          <w:tcPr>
            <w:tcW w:w="680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680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681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680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681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</w:tr>
      <w:tr w:rsidR="000A67E3" w:rsidRPr="00B137F6" w:rsidTr="000A67E3">
        <w:trPr>
          <w:trHeight w:val="312"/>
        </w:trPr>
        <w:tc>
          <w:tcPr>
            <w:tcW w:w="6804" w:type="dxa"/>
            <w:vAlign w:val="center"/>
          </w:tcPr>
          <w:p w:rsidR="000A67E3" w:rsidRPr="000A67E3" w:rsidRDefault="00AC28E6" w:rsidP="000A67E3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</w:t>
            </w:r>
            <w:r w:rsidR="000A67E3" w:rsidRPr="000A67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arşılaştığı</w:t>
            </w:r>
            <w:r w:rsidR="000A67E3" w:rsidRPr="009B63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sorunlara yaratıcı çözüm önerileri geliştirebilmektedir.</w:t>
            </w:r>
          </w:p>
        </w:tc>
        <w:tc>
          <w:tcPr>
            <w:tcW w:w="680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680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681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680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681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</w:tr>
      <w:tr w:rsidR="000A67E3" w:rsidRPr="00B137F6" w:rsidTr="000A67E3">
        <w:trPr>
          <w:trHeight w:val="312"/>
        </w:trPr>
        <w:tc>
          <w:tcPr>
            <w:tcW w:w="6804" w:type="dxa"/>
            <w:vAlign w:val="center"/>
          </w:tcPr>
          <w:p w:rsidR="000A67E3" w:rsidRPr="000A67E3" w:rsidRDefault="00F22A91" w:rsidP="00F22A91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Liderlik özelliklerine ve organizasyon becerisine sahiptir. </w:t>
            </w:r>
            <w:r w:rsidR="000A67E3" w:rsidRPr="000A67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680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680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681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680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681" w:type="dxa"/>
            <w:vAlign w:val="center"/>
          </w:tcPr>
          <w:p w:rsidR="000A67E3" w:rsidRPr="00B137F6" w:rsidRDefault="000A67E3" w:rsidP="000A67E3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</w:tr>
    </w:tbl>
    <w:p w:rsidR="009B637D" w:rsidRDefault="009B637D" w:rsidP="005F2958">
      <w:pPr>
        <w:tabs>
          <w:tab w:val="left" w:pos="1180"/>
        </w:tabs>
      </w:pPr>
    </w:p>
    <w:p w:rsidR="009B637D" w:rsidRPr="005F2958" w:rsidRDefault="009B637D" w:rsidP="005F2958">
      <w:pPr>
        <w:tabs>
          <w:tab w:val="left" w:pos="1180"/>
        </w:tabs>
      </w:pPr>
      <w:bookmarkStart w:id="0" w:name="_GoBack"/>
      <w:bookmarkEnd w:id="0"/>
    </w:p>
    <w:sectPr w:rsidR="009B637D" w:rsidRPr="005F2958" w:rsidSect="005F2958">
      <w:headerReference w:type="default" r:id="rId7"/>
      <w:footerReference w:type="default" r:id="rId8"/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D24" w:rsidRDefault="003A6D24" w:rsidP="005F2958">
      <w:pPr>
        <w:spacing w:after="0" w:line="240" w:lineRule="auto"/>
      </w:pPr>
      <w:r>
        <w:separator/>
      </w:r>
    </w:p>
  </w:endnote>
  <w:endnote w:type="continuationSeparator" w:id="0">
    <w:p w:rsidR="003A6D24" w:rsidRDefault="003A6D24" w:rsidP="005F2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B6B" w:rsidRDefault="00173B6B" w:rsidP="00173B6B">
    <w:pPr>
      <w:tabs>
        <w:tab w:val="center" w:pos="4536"/>
        <w:tab w:val="right" w:pos="9072"/>
      </w:tabs>
      <w:spacing w:after="0" w:line="240" w:lineRule="auto"/>
      <w:rPr>
        <w:rFonts w:ascii="Times" w:eastAsia="Times" w:hAnsi="Times" w:cs="Times New Roman"/>
        <w:sz w:val="24"/>
        <w:szCs w:val="20"/>
        <w:lang w:eastAsia="tr-TR"/>
      </w:rPr>
    </w:pPr>
    <w:r>
      <w:rPr>
        <w:rFonts w:ascii="Times New Roman" w:eastAsia="Times" w:hAnsi="Times New Roman" w:cs="Times New Roman"/>
        <w:sz w:val="20"/>
        <w:szCs w:val="20"/>
        <w:lang w:eastAsia="tr-TR"/>
      </w:rPr>
      <w:t>ÖDB-FRM-538/04</w:t>
    </w:r>
    <w:r>
      <w:rPr>
        <w:rFonts w:ascii="Times New Roman" w:eastAsia="Times" w:hAnsi="Times New Roman" w:cs="Times New Roman"/>
        <w:sz w:val="20"/>
        <w:szCs w:val="20"/>
        <w:lang w:eastAsia="tr-TR"/>
      </w:rPr>
      <w:tab/>
      <w:t xml:space="preserve">    </w:t>
    </w:r>
    <w:r>
      <w:rPr>
        <w:rFonts w:ascii="Times New Roman" w:eastAsia="Times" w:hAnsi="Times New Roman" w:cs="Times New Roman"/>
        <w:sz w:val="20"/>
        <w:szCs w:val="20"/>
        <w:lang w:eastAsia="tr-TR"/>
      </w:rPr>
      <w:tab/>
      <w:t xml:space="preserve">             </w:t>
    </w:r>
  </w:p>
  <w:p w:rsidR="00173B6B" w:rsidRPr="00173B6B" w:rsidRDefault="00173B6B" w:rsidP="00173B6B">
    <w:pPr>
      <w:tabs>
        <w:tab w:val="center" w:pos="4536"/>
        <w:tab w:val="right" w:pos="9072"/>
      </w:tabs>
      <w:spacing w:after="0" w:line="240" w:lineRule="auto"/>
      <w:ind w:firstLine="284"/>
      <w:jc w:val="center"/>
      <w:rPr>
        <w:rFonts w:ascii="Times New Roman" w:eastAsia="Times" w:hAnsi="Times New Roman" w:cs="Times New Roman"/>
        <w:lang w:eastAsia="tr-TR"/>
      </w:rPr>
    </w:pPr>
    <w:r>
      <w:rPr>
        <w:rFonts w:ascii="Times New Roman" w:eastAsia="Times" w:hAnsi="Times New Roman" w:cs="Times New Roman"/>
        <w:lang w:eastAsia="tr-TR"/>
      </w:rPr>
      <w:t>Anketimizi cevaplandığınız için teşekkür ederiz.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D24" w:rsidRDefault="003A6D24" w:rsidP="005F2958">
      <w:pPr>
        <w:spacing w:after="0" w:line="240" w:lineRule="auto"/>
      </w:pPr>
      <w:r>
        <w:separator/>
      </w:r>
    </w:p>
  </w:footnote>
  <w:footnote w:type="continuationSeparator" w:id="0">
    <w:p w:rsidR="003A6D24" w:rsidRDefault="003A6D24" w:rsidP="005F2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662" w:type="pct"/>
      <w:tblInd w:w="-58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677"/>
    </w:tblGrid>
    <w:tr w:rsidR="005F2958" w:rsidRPr="007F47BF" w:rsidTr="00605701">
      <w:trPr>
        <w:cantSplit/>
        <w:trHeight w:val="966"/>
      </w:trPr>
      <w:tc>
        <w:tcPr>
          <w:tcW w:w="762" w:type="pct"/>
          <w:vAlign w:val="center"/>
        </w:tcPr>
        <w:p w:rsidR="005F2958" w:rsidRPr="007F47BF" w:rsidRDefault="005F2958" w:rsidP="005F2958">
          <w:pPr>
            <w:spacing w:after="0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02169873" wp14:editId="37E33737">
                <wp:extent cx="755650" cy="780839"/>
                <wp:effectExtent l="0" t="0" r="6350" b="63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191" cy="78553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8" w:type="pct"/>
          <w:vAlign w:val="center"/>
        </w:tcPr>
        <w:p w:rsidR="005F2958" w:rsidRPr="0045784C" w:rsidRDefault="005F2958" w:rsidP="0045784C">
          <w:pPr>
            <w:pStyle w:val="stBilgi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7F47BF">
            <w:rPr>
              <w:rFonts w:ascii="Times New Roman" w:hAnsi="Times New Roman" w:cs="Times New Roman"/>
              <w:b/>
              <w:sz w:val="32"/>
              <w:szCs w:val="32"/>
            </w:rPr>
            <w:t>DİCLE ÜNİVERSİTESİ</w:t>
          </w:r>
          <w:r w:rsidR="0045784C">
            <w:rPr>
              <w:rFonts w:ascii="Times New Roman" w:hAnsi="Times New Roman" w:cs="Times New Roman"/>
              <w:b/>
              <w:sz w:val="32"/>
              <w:szCs w:val="32"/>
            </w:rPr>
            <w:t xml:space="preserve"> 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MEZUN YETERLİK </w:t>
          </w:r>
          <w:r w:rsidRPr="007F47BF">
            <w:rPr>
              <w:rFonts w:ascii="Times New Roman" w:hAnsi="Times New Roman" w:cs="Times New Roman"/>
              <w:b/>
              <w:sz w:val="32"/>
              <w:szCs w:val="32"/>
            </w:rPr>
            <w:t>ANKETİ</w:t>
          </w:r>
        </w:p>
      </w:tc>
    </w:tr>
  </w:tbl>
  <w:p w:rsidR="005F2958" w:rsidRDefault="005F295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C7F53"/>
    <w:multiLevelType w:val="multilevel"/>
    <w:tmpl w:val="B3C4F81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223FEC"/>
    <w:multiLevelType w:val="multilevel"/>
    <w:tmpl w:val="04AEF4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FD0D15"/>
    <w:multiLevelType w:val="multilevel"/>
    <w:tmpl w:val="172A150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D00009"/>
    <w:multiLevelType w:val="hybridMultilevel"/>
    <w:tmpl w:val="EF16D024"/>
    <w:lvl w:ilvl="0" w:tplc="A2AC10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94963"/>
    <w:multiLevelType w:val="multilevel"/>
    <w:tmpl w:val="19D69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436FEE"/>
    <w:multiLevelType w:val="multilevel"/>
    <w:tmpl w:val="B9E871A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02312B"/>
    <w:multiLevelType w:val="multilevel"/>
    <w:tmpl w:val="09C4F4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B75830"/>
    <w:multiLevelType w:val="multilevel"/>
    <w:tmpl w:val="CDDC10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958"/>
    <w:rsid w:val="0000220B"/>
    <w:rsid w:val="000A67E3"/>
    <w:rsid w:val="00173B6B"/>
    <w:rsid w:val="003A6D24"/>
    <w:rsid w:val="0045784C"/>
    <w:rsid w:val="005F2958"/>
    <w:rsid w:val="0070440C"/>
    <w:rsid w:val="007C3771"/>
    <w:rsid w:val="009B637D"/>
    <w:rsid w:val="00A24F1F"/>
    <w:rsid w:val="00AC28E6"/>
    <w:rsid w:val="00D0674E"/>
    <w:rsid w:val="00D7464D"/>
    <w:rsid w:val="00DF1774"/>
    <w:rsid w:val="00F22A91"/>
    <w:rsid w:val="00FA1914"/>
    <w:rsid w:val="00FA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D282E"/>
  <w15:chartTrackingRefBased/>
  <w15:docId w15:val="{1F204A34-4818-4CD4-B659-672EC88E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958"/>
    <w:pPr>
      <w:spacing w:after="200" w:line="276" w:lineRule="auto"/>
    </w:pPr>
    <w:rPr>
      <w:kern w:val="0"/>
      <w14:ligatures w14:val="none"/>
    </w:rPr>
  </w:style>
  <w:style w:type="paragraph" w:styleId="Balk3">
    <w:name w:val="heading 3"/>
    <w:basedOn w:val="Normal"/>
    <w:link w:val="Balk3Char"/>
    <w:uiPriority w:val="9"/>
    <w:qFormat/>
    <w:rsid w:val="009B63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F295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5F2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5F2958"/>
    <w:rPr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5F2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F2958"/>
    <w:rPr>
      <w:kern w:val="0"/>
      <w14:ligatures w14:val="none"/>
    </w:rPr>
  </w:style>
  <w:style w:type="paragraph" w:styleId="ListeParagraf">
    <w:name w:val="List Paragraph"/>
    <w:basedOn w:val="Normal"/>
    <w:uiPriority w:val="34"/>
    <w:qFormat/>
    <w:rsid w:val="005F2958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uiPriority w:val="9"/>
    <w:rsid w:val="009B637D"/>
    <w:rPr>
      <w:rFonts w:ascii="Times New Roman" w:eastAsia="Times New Roman" w:hAnsi="Times New Roman" w:cs="Times New Roman"/>
      <w:b/>
      <w:bCs/>
      <w:kern w:val="0"/>
      <w:sz w:val="27"/>
      <w:szCs w:val="27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9B637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B6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4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yeni</cp:lastModifiedBy>
  <cp:revision>9</cp:revision>
  <dcterms:created xsi:type="dcterms:W3CDTF">2025-12-04T18:34:00Z</dcterms:created>
  <dcterms:modified xsi:type="dcterms:W3CDTF">2025-12-08T08:55:00Z</dcterms:modified>
</cp:coreProperties>
</file>